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818"/>
        <w:gridCol w:w="4820"/>
      </w:tblGrid>
      <w:tr w:rsidR="00A35235" w:rsidRPr="00D63683" w:rsidTr="000A7631">
        <w:tc>
          <w:tcPr>
            <w:tcW w:w="4927" w:type="dxa"/>
          </w:tcPr>
          <w:p w:rsidR="00A35235" w:rsidRPr="00D63683" w:rsidRDefault="00A35235" w:rsidP="000A7631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D63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МIНIСТЭРСТВА АДУКАЦЫI</w:t>
            </w:r>
          </w:p>
          <w:p w:rsidR="00A35235" w:rsidRPr="00D63683" w:rsidRDefault="00A35235" w:rsidP="000A7631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3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РЭСПУБЛIКI БЕЛАРУСЬ</w:t>
            </w:r>
          </w:p>
        </w:tc>
        <w:tc>
          <w:tcPr>
            <w:tcW w:w="4927" w:type="dxa"/>
          </w:tcPr>
          <w:p w:rsidR="00A35235" w:rsidRPr="00D63683" w:rsidRDefault="00A35235" w:rsidP="000A7631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3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МИНИСТЕРСТВО ОБРАЗОВАНИЯ</w:t>
            </w:r>
          </w:p>
          <w:p w:rsidR="00A35235" w:rsidRPr="00D63683" w:rsidRDefault="00A35235" w:rsidP="000A7631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3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РЕСПУБЛИКИ БЕЛАРУСЬ</w:t>
            </w:r>
          </w:p>
        </w:tc>
      </w:tr>
      <w:tr w:rsidR="00A35235" w:rsidRPr="004929F8" w:rsidTr="000A7631">
        <w:trPr>
          <w:trHeight w:val="1058"/>
        </w:trPr>
        <w:tc>
          <w:tcPr>
            <w:tcW w:w="4927" w:type="dxa"/>
          </w:tcPr>
          <w:p w:rsidR="00A35235" w:rsidRPr="00D63683" w:rsidRDefault="00A35235" w:rsidP="000A7631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</w:p>
          <w:p w:rsidR="00A35235" w:rsidRPr="00D63683" w:rsidRDefault="00A35235" w:rsidP="000A7631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D63683">
              <w:rPr>
                <w:rFonts w:ascii="Times New Roman" w:eastAsia="Calibri" w:hAnsi="Times New Roman" w:cs="Times New Roman"/>
              </w:rPr>
              <w:t>вул. Савецкая, 9,</w:t>
            </w:r>
          </w:p>
          <w:p w:rsidR="00A35235" w:rsidRPr="00D63683" w:rsidRDefault="00A35235" w:rsidP="000A7631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D63683">
              <w:rPr>
                <w:rFonts w:ascii="Times New Roman" w:eastAsia="Calibri" w:hAnsi="Times New Roman" w:cs="Times New Roman"/>
              </w:rPr>
              <w:t>220010, г. Мiнск</w:t>
            </w:r>
          </w:p>
          <w:p w:rsidR="00A35235" w:rsidRPr="00D63683" w:rsidRDefault="00A35235" w:rsidP="000A7631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D63683">
              <w:rPr>
                <w:rFonts w:ascii="Times New Roman" w:eastAsia="Calibri" w:hAnsi="Times New Roman" w:cs="Times New Roman"/>
              </w:rPr>
              <w:t>тэл. 327-47-36, факс 200-84-83</w:t>
            </w:r>
          </w:p>
          <w:p w:rsidR="00A35235" w:rsidRPr="00D63683" w:rsidRDefault="00A35235" w:rsidP="000A7631">
            <w:pPr>
              <w:pStyle w:val="ConsPlusNonformat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63683">
              <w:rPr>
                <w:rFonts w:ascii="Times New Roman" w:eastAsia="Calibri" w:hAnsi="Times New Roman" w:cs="Times New Roman"/>
                <w:lang w:val="en-US"/>
              </w:rPr>
              <w:t>E-mail: root@minedu.unibel.by</w:t>
            </w:r>
          </w:p>
        </w:tc>
        <w:tc>
          <w:tcPr>
            <w:tcW w:w="4927" w:type="dxa"/>
          </w:tcPr>
          <w:p w:rsidR="00A35235" w:rsidRPr="00CD2977" w:rsidRDefault="00A35235" w:rsidP="000A7631">
            <w:pPr>
              <w:pStyle w:val="ConsPlusNonformat"/>
              <w:tabs>
                <w:tab w:val="center" w:pos="0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A35235" w:rsidRPr="00D63683" w:rsidRDefault="00A35235" w:rsidP="000A7631">
            <w:pPr>
              <w:pStyle w:val="ConsPlusNonformat"/>
              <w:tabs>
                <w:tab w:val="center" w:pos="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63683">
              <w:rPr>
                <w:rFonts w:ascii="Times New Roman" w:eastAsia="Calibri" w:hAnsi="Times New Roman" w:cs="Times New Roman"/>
              </w:rPr>
              <w:t>ул. Советская, 9</w:t>
            </w:r>
          </w:p>
          <w:p w:rsidR="00A35235" w:rsidRPr="00D63683" w:rsidRDefault="00A35235" w:rsidP="000A7631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D63683">
              <w:rPr>
                <w:rFonts w:ascii="Times New Roman" w:eastAsia="Calibri" w:hAnsi="Times New Roman" w:cs="Times New Roman"/>
              </w:rPr>
              <w:t>220010, г. Минск</w:t>
            </w:r>
          </w:p>
          <w:p w:rsidR="00A35235" w:rsidRPr="00D63683" w:rsidRDefault="00A35235" w:rsidP="000A7631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D63683">
              <w:rPr>
                <w:rFonts w:ascii="Times New Roman" w:eastAsia="Calibri" w:hAnsi="Times New Roman" w:cs="Times New Roman"/>
              </w:rPr>
              <w:t>тел. 327-47-36, факс 200-84-83</w:t>
            </w:r>
          </w:p>
          <w:p w:rsidR="00A35235" w:rsidRPr="00D63683" w:rsidRDefault="00A35235" w:rsidP="000A7631">
            <w:pPr>
              <w:pStyle w:val="ConsPlusNonformat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63683">
              <w:rPr>
                <w:rFonts w:ascii="Times New Roman" w:eastAsia="Calibri" w:hAnsi="Times New Roman" w:cs="Times New Roman"/>
                <w:lang w:val="en-US"/>
              </w:rPr>
              <w:t>E-mail: root@minedu.unibel.by</w:t>
            </w:r>
          </w:p>
        </w:tc>
      </w:tr>
      <w:tr w:rsidR="00A35235" w:rsidRPr="00D63683" w:rsidTr="000A7631">
        <w:tc>
          <w:tcPr>
            <w:tcW w:w="4927" w:type="dxa"/>
          </w:tcPr>
          <w:p w:rsidR="00A35235" w:rsidRPr="00CD2977" w:rsidRDefault="00A35235" w:rsidP="000A7631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A35235" w:rsidRPr="00D63683" w:rsidRDefault="00A35235" w:rsidP="000A7631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683">
              <w:rPr>
                <w:rFonts w:ascii="Times New Roman" w:eastAsia="Calibri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 № ____________</w:t>
            </w:r>
          </w:p>
          <w:p w:rsidR="00A35235" w:rsidRPr="00D63683" w:rsidRDefault="00A35235" w:rsidP="000A7631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№ ____________</w:t>
            </w:r>
            <w:r w:rsidRPr="00D63683">
              <w:rPr>
                <w:rFonts w:ascii="Times New Roman" w:eastAsia="Calibri" w:hAnsi="Times New Roman" w:cs="Times New Roman"/>
                <w:sz w:val="24"/>
                <w:szCs w:val="24"/>
              </w:rPr>
              <w:t>от ____________</w:t>
            </w:r>
          </w:p>
        </w:tc>
        <w:tc>
          <w:tcPr>
            <w:tcW w:w="4927" w:type="dxa"/>
          </w:tcPr>
          <w:p w:rsidR="00A35235" w:rsidRPr="00D63683" w:rsidRDefault="00A35235" w:rsidP="000A7631">
            <w:pPr>
              <w:pStyle w:val="ConsPlusNonformat"/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</w:pPr>
          </w:p>
        </w:tc>
      </w:tr>
    </w:tbl>
    <w:p w:rsidR="00B555C4" w:rsidRDefault="00B555C4" w:rsidP="0078391C">
      <w:pPr>
        <w:spacing w:line="280" w:lineRule="exact"/>
        <w:ind w:left="4536" w:firstLine="0"/>
        <w:contextualSpacing/>
        <w:rPr>
          <w:sz w:val="30"/>
          <w:szCs w:val="30"/>
        </w:rPr>
      </w:pPr>
      <w:r>
        <w:rPr>
          <w:sz w:val="30"/>
          <w:szCs w:val="30"/>
        </w:rPr>
        <w:t>Облисполкомы</w:t>
      </w:r>
    </w:p>
    <w:p w:rsidR="00B555C4" w:rsidRDefault="00B555C4" w:rsidP="0078391C">
      <w:pPr>
        <w:spacing w:line="280" w:lineRule="exact"/>
        <w:ind w:left="4536" w:firstLine="0"/>
        <w:contextualSpacing/>
        <w:rPr>
          <w:sz w:val="30"/>
          <w:szCs w:val="30"/>
        </w:rPr>
      </w:pPr>
      <w:r>
        <w:rPr>
          <w:sz w:val="30"/>
          <w:szCs w:val="30"/>
        </w:rPr>
        <w:t>Мингорисполком</w:t>
      </w:r>
    </w:p>
    <w:p w:rsidR="00807634" w:rsidRDefault="00807634" w:rsidP="0078391C">
      <w:pPr>
        <w:spacing w:line="280" w:lineRule="exact"/>
        <w:ind w:left="4536" w:firstLine="0"/>
        <w:contextualSpacing/>
        <w:rPr>
          <w:sz w:val="30"/>
          <w:szCs w:val="30"/>
        </w:rPr>
      </w:pPr>
      <w:r>
        <w:rPr>
          <w:sz w:val="30"/>
          <w:szCs w:val="30"/>
        </w:rPr>
        <w:t>Учреждения высшего образования</w:t>
      </w:r>
    </w:p>
    <w:p w:rsidR="00807634" w:rsidRDefault="00807634" w:rsidP="0078391C">
      <w:pPr>
        <w:spacing w:line="280" w:lineRule="exact"/>
        <w:ind w:left="4536" w:firstLine="0"/>
        <w:contextualSpacing/>
        <w:rPr>
          <w:sz w:val="30"/>
          <w:szCs w:val="30"/>
        </w:rPr>
      </w:pPr>
      <w:r>
        <w:rPr>
          <w:sz w:val="30"/>
          <w:szCs w:val="30"/>
        </w:rPr>
        <w:t>(по списку)</w:t>
      </w:r>
    </w:p>
    <w:p w:rsidR="0078391C" w:rsidRDefault="0078391C" w:rsidP="0078391C">
      <w:pPr>
        <w:spacing w:line="280" w:lineRule="exact"/>
        <w:ind w:firstLine="0"/>
        <w:rPr>
          <w:sz w:val="30"/>
          <w:szCs w:val="30"/>
        </w:rPr>
      </w:pPr>
      <w:r>
        <w:rPr>
          <w:sz w:val="30"/>
          <w:szCs w:val="30"/>
        </w:rPr>
        <w:t>О подходах к проведению</w:t>
      </w:r>
    </w:p>
    <w:p w:rsidR="00A616EA" w:rsidRDefault="0078391C" w:rsidP="0078391C">
      <w:pPr>
        <w:spacing w:line="280" w:lineRule="exact"/>
        <w:ind w:firstLine="0"/>
        <w:rPr>
          <w:sz w:val="30"/>
          <w:szCs w:val="30"/>
        </w:rPr>
      </w:pPr>
      <w:r>
        <w:rPr>
          <w:sz w:val="30"/>
          <w:szCs w:val="30"/>
        </w:rPr>
        <w:t>централизованного экзамена</w:t>
      </w:r>
    </w:p>
    <w:p w:rsidR="0078391C" w:rsidRDefault="00A616EA" w:rsidP="0078391C">
      <w:pPr>
        <w:spacing w:line="280" w:lineRule="exact"/>
        <w:ind w:firstLine="0"/>
        <w:rPr>
          <w:sz w:val="30"/>
          <w:szCs w:val="30"/>
        </w:rPr>
      </w:pPr>
      <w:r>
        <w:rPr>
          <w:sz w:val="30"/>
          <w:szCs w:val="30"/>
        </w:rPr>
        <w:t>и вступительной кампании</w:t>
      </w:r>
    </w:p>
    <w:p w:rsidR="0078391C" w:rsidRDefault="0078391C" w:rsidP="006B65D9">
      <w:pPr>
        <w:spacing w:line="360" w:lineRule="auto"/>
        <w:ind w:firstLine="709"/>
        <w:rPr>
          <w:sz w:val="30"/>
          <w:szCs w:val="30"/>
        </w:rPr>
      </w:pPr>
    </w:p>
    <w:p w:rsidR="00B555C4" w:rsidRPr="00B555C4" w:rsidRDefault="00B555C4" w:rsidP="00B555C4">
      <w:pPr>
        <w:spacing w:line="240" w:lineRule="auto"/>
        <w:ind w:firstLine="709"/>
        <w:rPr>
          <w:sz w:val="30"/>
          <w:szCs w:val="30"/>
        </w:rPr>
      </w:pPr>
      <w:r w:rsidRPr="00B555C4">
        <w:rPr>
          <w:sz w:val="30"/>
          <w:szCs w:val="30"/>
        </w:rPr>
        <w:t xml:space="preserve">Министерством образования проводится работа по совершенствованию итоговой аттестации учащихся </w:t>
      </w:r>
      <w:r w:rsidRPr="00B555C4">
        <w:rPr>
          <w:sz w:val="30"/>
          <w:szCs w:val="30"/>
          <w:lang w:val="en-US"/>
        </w:rPr>
        <w:t>XI</w:t>
      </w:r>
      <w:r w:rsidRPr="00B555C4">
        <w:rPr>
          <w:sz w:val="30"/>
          <w:szCs w:val="30"/>
        </w:rPr>
        <w:t xml:space="preserve"> классов в форме централизованного экзамена (далее – ЦЭ)</w:t>
      </w:r>
      <w:r w:rsidR="00A616EA">
        <w:rPr>
          <w:sz w:val="30"/>
          <w:szCs w:val="30"/>
        </w:rPr>
        <w:t xml:space="preserve"> и вступительной кампании в учреждения </w:t>
      </w:r>
      <w:r w:rsidR="00E31857" w:rsidRPr="00807634">
        <w:rPr>
          <w:sz w:val="30"/>
          <w:szCs w:val="30"/>
        </w:rPr>
        <w:t>высшего</w:t>
      </w:r>
      <w:r w:rsidR="00A616EA">
        <w:rPr>
          <w:sz w:val="30"/>
          <w:szCs w:val="30"/>
        </w:rPr>
        <w:t xml:space="preserve"> образования</w:t>
      </w:r>
      <w:r w:rsidRPr="00B555C4">
        <w:rPr>
          <w:sz w:val="30"/>
          <w:szCs w:val="30"/>
        </w:rPr>
        <w:t>.</w:t>
      </w:r>
    </w:p>
    <w:p w:rsidR="00B555C4" w:rsidRPr="000D0DDD" w:rsidRDefault="00B555C4" w:rsidP="00B555C4">
      <w:pPr>
        <w:spacing w:line="240" w:lineRule="auto"/>
        <w:ind w:firstLine="709"/>
        <w:rPr>
          <w:sz w:val="30"/>
          <w:szCs w:val="30"/>
        </w:rPr>
      </w:pPr>
      <w:r w:rsidRPr="000D0DDD">
        <w:rPr>
          <w:sz w:val="30"/>
          <w:szCs w:val="30"/>
        </w:rPr>
        <w:t>По итогам диалоговых площадок, социологического исследования с участием учащихся, родителей, педагогических работников учреждений общего среднего</w:t>
      </w:r>
      <w:r w:rsidR="00DB42E9">
        <w:rPr>
          <w:sz w:val="30"/>
          <w:szCs w:val="30"/>
        </w:rPr>
        <w:t xml:space="preserve"> образования</w:t>
      </w:r>
      <w:r w:rsidRPr="000D0DDD">
        <w:rPr>
          <w:sz w:val="30"/>
          <w:szCs w:val="30"/>
        </w:rPr>
        <w:t xml:space="preserve"> </w:t>
      </w:r>
      <w:r w:rsidR="00DB42E9">
        <w:rPr>
          <w:sz w:val="30"/>
          <w:szCs w:val="30"/>
        </w:rPr>
        <w:t xml:space="preserve">(далее – УОСО) </w:t>
      </w:r>
      <w:r w:rsidRPr="000D0DDD">
        <w:rPr>
          <w:sz w:val="30"/>
          <w:szCs w:val="30"/>
        </w:rPr>
        <w:t xml:space="preserve">и </w:t>
      </w:r>
      <w:r w:rsidR="00DB42E9">
        <w:rPr>
          <w:sz w:val="30"/>
          <w:szCs w:val="30"/>
        </w:rPr>
        <w:t xml:space="preserve">учреждений </w:t>
      </w:r>
      <w:r w:rsidRPr="000D0DDD">
        <w:rPr>
          <w:sz w:val="30"/>
          <w:szCs w:val="30"/>
        </w:rPr>
        <w:t xml:space="preserve">высшего образования </w:t>
      </w:r>
      <w:r w:rsidR="00DB42E9">
        <w:rPr>
          <w:sz w:val="30"/>
          <w:szCs w:val="30"/>
        </w:rPr>
        <w:t xml:space="preserve">(далее – УВО) </w:t>
      </w:r>
      <w:r w:rsidRPr="000D0DDD">
        <w:rPr>
          <w:sz w:val="30"/>
          <w:szCs w:val="30"/>
        </w:rPr>
        <w:t xml:space="preserve">основные подходы к организации </w:t>
      </w:r>
      <w:r w:rsidR="0078391C" w:rsidRPr="000D0DDD">
        <w:rPr>
          <w:sz w:val="30"/>
          <w:szCs w:val="30"/>
        </w:rPr>
        <w:t xml:space="preserve">и проведению </w:t>
      </w:r>
      <w:r w:rsidRPr="000D0DDD">
        <w:rPr>
          <w:sz w:val="30"/>
          <w:szCs w:val="30"/>
        </w:rPr>
        <w:t>ЦЭ</w:t>
      </w:r>
      <w:r w:rsidR="00A616EA">
        <w:rPr>
          <w:sz w:val="30"/>
          <w:szCs w:val="30"/>
        </w:rPr>
        <w:t xml:space="preserve"> и вступительной кампании</w:t>
      </w:r>
      <w:r w:rsidRPr="000D0DDD">
        <w:rPr>
          <w:sz w:val="30"/>
          <w:szCs w:val="30"/>
        </w:rPr>
        <w:t xml:space="preserve"> предлагается сохранить.</w:t>
      </w:r>
    </w:p>
    <w:p w:rsidR="0081058E" w:rsidRPr="0081058E" w:rsidRDefault="00AA0EF6" w:rsidP="00C748B7">
      <w:pPr>
        <w:spacing w:line="240" w:lineRule="auto"/>
        <w:ind w:firstLine="709"/>
        <w:rPr>
          <w:i/>
          <w:sz w:val="30"/>
          <w:szCs w:val="30"/>
        </w:rPr>
      </w:pPr>
      <w:r>
        <w:rPr>
          <w:i/>
          <w:sz w:val="30"/>
          <w:szCs w:val="30"/>
        </w:rPr>
        <w:t>1. </w:t>
      </w:r>
      <w:r w:rsidR="0081058E" w:rsidRPr="0081058E">
        <w:rPr>
          <w:i/>
          <w:sz w:val="30"/>
          <w:szCs w:val="30"/>
        </w:rPr>
        <w:t>Выпускная кампания</w:t>
      </w:r>
    </w:p>
    <w:p w:rsidR="000D0DDD" w:rsidRPr="000D0DDD" w:rsidRDefault="00AA0EF6" w:rsidP="00C748B7">
      <w:pPr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1.</w:t>
      </w:r>
      <w:r w:rsidR="00CB5331">
        <w:rPr>
          <w:sz w:val="30"/>
          <w:szCs w:val="30"/>
        </w:rPr>
        <w:t>1</w:t>
      </w:r>
      <w:r>
        <w:rPr>
          <w:sz w:val="30"/>
          <w:szCs w:val="30"/>
        </w:rPr>
        <w:t>.</w:t>
      </w:r>
      <w:r w:rsidR="00CB5331">
        <w:rPr>
          <w:sz w:val="30"/>
          <w:szCs w:val="30"/>
        </w:rPr>
        <w:t> </w:t>
      </w:r>
      <w:r w:rsidR="000D0DDD" w:rsidRPr="000D0DDD">
        <w:rPr>
          <w:sz w:val="30"/>
          <w:szCs w:val="30"/>
        </w:rPr>
        <w:t>В целях обеспечения организованного завершения учебного года провести ЦЭ после 25 мая, а именно 27 мая 2024 г. (понедельник) – по предмету по выбору и 30 мая 2024 г. (четверг) – по русскому или белорусскому языкам. Выпускные вечера провести 14 июня 2025 г. (пятница)</w:t>
      </w:r>
      <w:r w:rsidR="00272661">
        <w:rPr>
          <w:sz w:val="30"/>
          <w:szCs w:val="30"/>
        </w:rPr>
        <w:t>, на которых вручить аттестаты об общем среднем образовании и сертификаты ЦЭ</w:t>
      </w:r>
      <w:r w:rsidR="000D0DDD" w:rsidRPr="000D0DDD">
        <w:rPr>
          <w:sz w:val="30"/>
          <w:szCs w:val="30"/>
        </w:rPr>
        <w:t xml:space="preserve">. Сохранить резервные дни в июле и августе. </w:t>
      </w:r>
    </w:p>
    <w:p w:rsidR="00C748B7" w:rsidRDefault="00AA0EF6" w:rsidP="00C748B7">
      <w:pPr>
        <w:spacing w:line="240" w:lineRule="auto"/>
        <w:ind w:firstLine="709"/>
        <w:rPr>
          <w:sz w:val="30"/>
        </w:rPr>
      </w:pPr>
      <w:r>
        <w:rPr>
          <w:sz w:val="30"/>
          <w:szCs w:val="30"/>
        </w:rPr>
        <w:t>1.2</w:t>
      </w:r>
      <w:r w:rsidR="00A8239F">
        <w:rPr>
          <w:sz w:val="30"/>
          <w:szCs w:val="30"/>
        </w:rPr>
        <w:t>. </w:t>
      </w:r>
      <w:r w:rsidR="00B555C4" w:rsidRPr="00B555C4">
        <w:rPr>
          <w:sz w:val="30"/>
          <w:szCs w:val="30"/>
        </w:rPr>
        <w:t xml:space="preserve">В целях обеспечения прозрачности оценки выполнения работы планируется на сайте учреждения образования «Республиканский институт контроля знаний» (далее – РИКЗ) </w:t>
      </w:r>
      <w:r w:rsidR="00C748B7">
        <w:rPr>
          <w:sz w:val="30"/>
        </w:rPr>
        <w:t>в личном кабинете каждого участника размещать сканированный бланк его ответов, верные ответы к экзаменационной (тестовой</w:t>
      </w:r>
      <w:r w:rsidR="006B65D9">
        <w:rPr>
          <w:sz w:val="30"/>
        </w:rPr>
        <w:t>)</w:t>
      </w:r>
      <w:r w:rsidR="00C748B7">
        <w:rPr>
          <w:sz w:val="30"/>
        </w:rPr>
        <w:t xml:space="preserve"> работе, количество баллов за каждое задание и итоговый тестовый балл.</w:t>
      </w:r>
    </w:p>
    <w:p w:rsidR="006D2856" w:rsidRDefault="00AA0EF6" w:rsidP="00B555C4">
      <w:pPr>
        <w:spacing w:line="240" w:lineRule="auto"/>
        <w:ind w:firstLine="709"/>
        <w:rPr>
          <w:sz w:val="30"/>
        </w:rPr>
      </w:pPr>
      <w:r>
        <w:rPr>
          <w:sz w:val="30"/>
        </w:rPr>
        <w:t>1.</w:t>
      </w:r>
      <w:r w:rsidR="00A8239F">
        <w:rPr>
          <w:sz w:val="30"/>
        </w:rPr>
        <w:t>3. </w:t>
      </w:r>
      <w:r w:rsidR="006D2856">
        <w:rPr>
          <w:sz w:val="30"/>
        </w:rPr>
        <w:t xml:space="preserve">При определении итогового </w:t>
      </w:r>
      <w:r w:rsidR="00BF4EA6">
        <w:rPr>
          <w:sz w:val="30"/>
        </w:rPr>
        <w:t>тестового балла</w:t>
      </w:r>
      <w:r w:rsidR="006D2856">
        <w:rPr>
          <w:sz w:val="30"/>
        </w:rPr>
        <w:t xml:space="preserve"> рассматрива</w:t>
      </w:r>
      <w:r w:rsidR="00A224BD">
        <w:rPr>
          <w:sz w:val="30"/>
        </w:rPr>
        <w:t>ю</w:t>
      </w:r>
      <w:r w:rsidR="006D2856">
        <w:rPr>
          <w:sz w:val="30"/>
        </w:rPr>
        <w:t>тся два возможных подхода.</w:t>
      </w:r>
    </w:p>
    <w:p w:rsidR="008B03F4" w:rsidRDefault="00AA0EF6" w:rsidP="00B555C4">
      <w:pPr>
        <w:spacing w:line="240" w:lineRule="auto"/>
        <w:ind w:firstLine="709"/>
        <w:rPr>
          <w:sz w:val="30"/>
        </w:rPr>
      </w:pPr>
      <w:r>
        <w:rPr>
          <w:sz w:val="30"/>
        </w:rPr>
        <w:t>1.</w:t>
      </w:r>
      <w:r w:rsidR="00A8239F">
        <w:rPr>
          <w:sz w:val="30"/>
        </w:rPr>
        <w:t>3.</w:t>
      </w:r>
      <w:r w:rsidR="00C748B7">
        <w:rPr>
          <w:sz w:val="30"/>
        </w:rPr>
        <w:t>1. Применять</w:t>
      </w:r>
      <w:r w:rsidR="00A224BD">
        <w:rPr>
          <w:sz w:val="30"/>
        </w:rPr>
        <w:t xml:space="preserve"> </w:t>
      </w:r>
      <w:r w:rsidR="00C748B7">
        <w:rPr>
          <w:sz w:val="30"/>
        </w:rPr>
        <w:t>шкал</w:t>
      </w:r>
      <w:r w:rsidR="006B65D9">
        <w:rPr>
          <w:sz w:val="30"/>
        </w:rPr>
        <w:t>ы</w:t>
      </w:r>
      <w:r w:rsidR="00A224BD">
        <w:rPr>
          <w:sz w:val="30"/>
        </w:rPr>
        <w:t xml:space="preserve"> соответствия первичных и тестовых баллов по учебным предметам</w:t>
      </w:r>
      <w:r w:rsidR="00484833">
        <w:rPr>
          <w:sz w:val="30"/>
        </w:rPr>
        <w:t>, кот</w:t>
      </w:r>
      <w:r w:rsidR="00211A9F">
        <w:rPr>
          <w:sz w:val="30"/>
        </w:rPr>
        <w:t xml:space="preserve">орые использовались в 2023 году, </w:t>
      </w:r>
      <w:r w:rsidR="00C748B7">
        <w:rPr>
          <w:sz w:val="30"/>
        </w:rPr>
        <w:t xml:space="preserve">разместив </w:t>
      </w:r>
      <w:r w:rsidR="006B65D9">
        <w:rPr>
          <w:sz w:val="30"/>
        </w:rPr>
        <w:t>их</w:t>
      </w:r>
      <w:r w:rsidR="00C748B7">
        <w:rPr>
          <w:sz w:val="30"/>
        </w:rPr>
        <w:t xml:space="preserve"> на сайте РИКЗ до проведения репетиции ЦЭ</w:t>
      </w:r>
      <w:r w:rsidR="00211A9F">
        <w:rPr>
          <w:sz w:val="30"/>
        </w:rPr>
        <w:t>.</w:t>
      </w:r>
    </w:p>
    <w:p w:rsidR="00C748B7" w:rsidRDefault="00AA0EF6" w:rsidP="00B555C4">
      <w:pPr>
        <w:spacing w:line="240" w:lineRule="auto"/>
        <w:ind w:firstLine="709"/>
        <w:rPr>
          <w:sz w:val="30"/>
        </w:rPr>
      </w:pPr>
      <w:r>
        <w:rPr>
          <w:sz w:val="30"/>
        </w:rPr>
        <w:lastRenderedPageBreak/>
        <w:t>1.</w:t>
      </w:r>
      <w:r w:rsidR="00A8239F">
        <w:rPr>
          <w:sz w:val="30"/>
        </w:rPr>
        <w:t>3.</w:t>
      </w:r>
      <w:r w:rsidR="00C748B7">
        <w:rPr>
          <w:sz w:val="30"/>
        </w:rPr>
        <w:t>2. И</w:t>
      </w:r>
      <w:r w:rsidR="0032284C">
        <w:rPr>
          <w:sz w:val="30"/>
        </w:rPr>
        <w:t>тоговый результат определять методом простой пр</w:t>
      </w:r>
      <w:r w:rsidR="006B65D9">
        <w:rPr>
          <w:sz w:val="30"/>
        </w:rPr>
        <w:t>опорции (процентного отношения):</w:t>
      </w:r>
      <w:r w:rsidR="0032284C">
        <w:rPr>
          <w:sz w:val="30"/>
        </w:rPr>
        <w:t xml:space="preserve"> набранную сумму баллов за выполнение каждого задания теста делить на максимально возможный балл, умнож</w:t>
      </w:r>
      <w:r w:rsidR="00C748B7">
        <w:rPr>
          <w:sz w:val="30"/>
        </w:rPr>
        <w:t>ить</w:t>
      </w:r>
      <w:r w:rsidR="0032284C">
        <w:rPr>
          <w:sz w:val="30"/>
        </w:rPr>
        <w:t xml:space="preserve"> результат на сто и округл</w:t>
      </w:r>
      <w:r w:rsidR="00C748B7">
        <w:rPr>
          <w:sz w:val="30"/>
        </w:rPr>
        <w:t>ит</w:t>
      </w:r>
      <w:r w:rsidR="0032284C">
        <w:rPr>
          <w:sz w:val="30"/>
        </w:rPr>
        <w:t xml:space="preserve">ь до целого значения по правилам математического округления. </w:t>
      </w:r>
    </w:p>
    <w:p w:rsidR="00C748B7" w:rsidRPr="00C748B7" w:rsidRDefault="00C748B7" w:rsidP="00C748B7">
      <w:pPr>
        <w:spacing w:line="280" w:lineRule="exact"/>
        <w:ind w:firstLine="0"/>
        <w:rPr>
          <w:b/>
          <w:i/>
          <w:sz w:val="30"/>
        </w:rPr>
      </w:pPr>
      <w:r w:rsidRPr="00C748B7">
        <w:rPr>
          <w:b/>
          <w:i/>
          <w:sz w:val="30"/>
        </w:rPr>
        <w:t>Справочно:</w:t>
      </w:r>
    </w:p>
    <w:p w:rsidR="0032284C" w:rsidRPr="00C748B7" w:rsidRDefault="00144BE2" w:rsidP="00C748B7">
      <w:pPr>
        <w:spacing w:line="280" w:lineRule="exact"/>
        <w:ind w:left="709" w:firstLine="709"/>
        <w:rPr>
          <w:i/>
          <w:sz w:val="30"/>
        </w:rPr>
      </w:pPr>
      <w:r w:rsidRPr="00C748B7">
        <w:rPr>
          <w:i/>
          <w:sz w:val="30"/>
        </w:rPr>
        <w:t xml:space="preserve">Например, в экзаменационной (тестовой) работе по русскому (белорусскому) языку 40 заданий. За верное выполнение каждого задания участник может получить по два балла. Максимально возможный балл за верное выполнение всех заданий </w:t>
      </w:r>
      <w:r w:rsidR="00F5508D" w:rsidRPr="00C748B7">
        <w:rPr>
          <w:i/>
          <w:sz w:val="30"/>
        </w:rPr>
        <w:t xml:space="preserve">экзаменационной работы </w:t>
      </w:r>
      <w:r w:rsidRPr="00C748B7">
        <w:rPr>
          <w:i/>
          <w:sz w:val="30"/>
        </w:rPr>
        <w:t>будет равен 80. Предположим, участник набрал 60 баллов из 80 возможных. В таком случае его итоговый тестовый балл будет равен: 60/80*100=75 баллов.</w:t>
      </w:r>
    </w:p>
    <w:p w:rsidR="0078391C" w:rsidRDefault="00AA0EF6" w:rsidP="0078391C">
      <w:pPr>
        <w:spacing w:line="240" w:lineRule="auto"/>
        <w:ind w:firstLine="709"/>
        <w:rPr>
          <w:sz w:val="30"/>
        </w:rPr>
      </w:pPr>
      <w:r>
        <w:rPr>
          <w:sz w:val="30"/>
        </w:rPr>
        <w:t>1.</w:t>
      </w:r>
      <w:r w:rsidR="00A8239F">
        <w:rPr>
          <w:sz w:val="30"/>
        </w:rPr>
        <w:t>4. </w:t>
      </w:r>
      <w:r w:rsidR="00337DD1">
        <w:rPr>
          <w:sz w:val="30"/>
        </w:rPr>
        <w:t xml:space="preserve">Оставить </w:t>
      </w:r>
      <w:r w:rsidR="0078391C">
        <w:rPr>
          <w:sz w:val="30"/>
        </w:rPr>
        <w:t>неизменным соотношение частей А и В теста, включив в него задания</w:t>
      </w:r>
      <w:r w:rsidR="0078391C" w:rsidRPr="0078391C">
        <w:rPr>
          <w:sz w:val="30"/>
        </w:rPr>
        <w:t xml:space="preserve"> </w:t>
      </w:r>
      <w:r w:rsidR="0078391C">
        <w:rPr>
          <w:sz w:val="30"/>
        </w:rPr>
        <w:t>пятого уровня сложности.</w:t>
      </w:r>
    </w:p>
    <w:p w:rsidR="00337DD1" w:rsidRDefault="00AA0EF6" w:rsidP="00A616EA">
      <w:pPr>
        <w:spacing w:line="240" w:lineRule="auto"/>
        <w:ind w:firstLine="709"/>
        <w:rPr>
          <w:sz w:val="30"/>
        </w:rPr>
      </w:pPr>
      <w:r>
        <w:rPr>
          <w:sz w:val="30"/>
        </w:rPr>
        <w:t>1.</w:t>
      </w:r>
      <w:r w:rsidR="00A8239F">
        <w:rPr>
          <w:sz w:val="30"/>
        </w:rPr>
        <w:t>5. </w:t>
      </w:r>
      <w:r w:rsidR="00337DD1">
        <w:rPr>
          <w:sz w:val="30"/>
        </w:rPr>
        <w:t>Высказать позицию о це</w:t>
      </w:r>
      <w:r w:rsidR="00A616EA">
        <w:rPr>
          <w:sz w:val="30"/>
        </w:rPr>
        <w:t>лесообразности</w:t>
      </w:r>
      <w:r w:rsidR="00337DD1">
        <w:rPr>
          <w:sz w:val="30"/>
        </w:rPr>
        <w:t>:</w:t>
      </w:r>
    </w:p>
    <w:p w:rsidR="00337DD1" w:rsidRDefault="00AA0EF6" w:rsidP="00A616EA">
      <w:pPr>
        <w:spacing w:line="240" w:lineRule="auto"/>
        <w:ind w:firstLine="709"/>
        <w:rPr>
          <w:sz w:val="30"/>
        </w:rPr>
      </w:pPr>
      <w:r>
        <w:rPr>
          <w:sz w:val="30"/>
        </w:rPr>
        <w:t>1.</w:t>
      </w:r>
      <w:r w:rsidR="00337DD1">
        <w:rPr>
          <w:sz w:val="30"/>
        </w:rPr>
        <w:t>5.1</w:t>
      </w:r>
      <w:r w:rsidR="003565A1">
        <w:rPr>
          <w:sz w:val="30"/>
        </w:rPr>
        <w:t>.</w:t>
      </w:r>
      <w:r w:rsidR="00337DD1">
        <w:rPr>
          <w:sz w:val="30"/>
        </w:rPr>
        <w:t> </w:t>
      </w:r>
      <w:r w:rsidR="00A616EA">
        <w:rPr>
          <w:sz w:val="30"/>
        </w:rPr>
        <w:t xml:space="preserve">присутствия в аудиториях учителей-предметников </w:t>
      </w:r>
      <w:r w:rsidR="00DB42E9">
        <w:rPr>
          <w:sz w:val="30"/>
        </w:rPr>
        <w:t xml:space="preserve">УОСО </w:t>
      </w:r>
      <w:r w:rsidR="00A616EA">
        <w:rPr>
          <w:sz w:val="30"/>
        </w:rPr>
        <w:t>во время проведения ЦЭ</w:t>
      </w:r>
      <w:r w:rsidR="00337DD1">
        <w:rPr>
          <w:sz w:val="30"/>
        </w:rPr>
        <w:t>;</w:t>
      </w:r>
    </w:p>
    <w:p w:rsidR="00A616EA" w:rsidRDefault="00AA0EF6" w:rsidP="00A616EA">
      <w:pPr>
        <w:spacing w:line="240" w:lineRule="auto"/>
        <w:ind w:firstLine="709"/>
        <w:rPr>
          <w:sz w:val="30"/>
        </w:rPr>
      </w:pPr>
      <w:r>
        <w:rPr>
          <w:sz w:val="30"/>
        </w:rPr>
        <w:t>1.</w:t>
      </w:r>
      <w:r w:rsidR="00337DD1">
        <w:rPr>
          <w:sz w:val="30"/>
        </w:rPr>
        <w:t>5.2. оборудования пунктов проведения ЦЭ специальными средствами для осуществления досмотра участников ЦЭ (арочные металлодетекторы);</w:t>
      </w:r>
    </w:p>
    <w:p w:rsidR="00AB729C" w:rsidRDefault="00AB729C" w:rsidP="00A616EA">
      <w:pPr>
        <w:spacing w:line="240" w:lineRule="auto"/>
        <w:ind w:firstLine="709"/>
        <w:rPr>
          <w:sz w:val="30"/>
        </w:rPr>
      </w:pPr>
      <w:r>
        <w:rPr>
          <w:sz w:val="30"/>
        </w:rPr>
        <w:t>1.</w:t>
      </w:r>
      <w:r w:rsidR="00B37671">
        <w:rPr>
          <w:sz w:val="30"/>
        </w:rPr>
        <w:t>5</w:t>
      </w:r>
      <w:r>
        <w:rPr>
          <w:sz w:val="30"/>
        </w:rPr>
        <w:t>.</w:t>
      </w:r>
      <w:r w:rsidR="00B37671">
        <w:rPr>
          <w:sz w:val="30"/>
        </w:rPr>
        <w:t>3</w:t>
      </w:r>
      <w:r>
        <w:rPr>
          <w:sz w:val="30"/>
        </w:rPr>
        <w:t>.</w:t>
      </w:r>
      <w:r w:rsidR="009F3B46">
        <w:rPr>
          <w:sz w:val="30"/>
        </w:rPr>
        <w:t> </w:t>
      </w:r>
      <w:r>
        <w:rPr>
          <w:sz w:val="30"/>
        </w:rPr>
        <w:t>сохранения подходов по</w:t>
      </w:r>
      <w:r w:rsidR="009F3B46">
        <w:rPr>
          <w:sz w:val="30"/>
        </w:rPr>
        <w:t xml:space="preserve"> проведению репетиционного тестирования (1 э</w:t>
      </w:r>
      <w:r>
        <w:rPr>
          <w:sz w:val="30"/>
        </w:rPr>
        <w:t>тап</w:t>
      </w:r>
      <w:r w:rsidR="009F3B46">
        <w:rPr>
          <w:sz w:val="30"/>
        </w:rPr>
        <w:t xml:space="preserve"> – </w:t>
      </w:r>
      <w:r>
        <w:rPr>
          <w:sz w:val="30"/>
        </w:rPr>
        <w:t>октябрь</w:t>
      </w:r>
      <w:r w:rsidR="009F3B46">
        <w:rPr>
          <w:sz w:val="30"/>
        </w:rPr>
        <w:t>-</w:t>
      </w:r>
      <w:r>
        <w:rPr>
          <w:sz w:val="30"/>
        </w:rPr>
        <w:t>декабрь</w:t>
      </w:r>
      <w:r w:rsidR="009F3B46">
        <w:rPr>
          <w:sz w:val="30"/>
        </w:rPr>
        <w:t xml:space="preserve"> 2023 г.</w:t>
      </w:r>
      <w:r>
        <w:rPr>
          <w:sz w:val="30"/>
        </w:rPr>
        <w:t xml:space="preserve">, </w:t>
      </w:r>
      <w:r w:rsidR="009F3B46">
        <w:rPr>
          <w:sz w:val="30"/>
        </w:rPr>
        <w:t xml:space="preserve">2 </w:t>
      </w:r>
      <w:r>
        <w:rPr>
          <w:sz w:val="30"/>
        </w:rPr>
        <w:t xml:space="preserve">этап </w:t>
      </w:r>
      <w:r w:rsidR="009F3B46">
        <w:rPr>
          <w:sz w:val="30"/>
        </w:rPr>
        <w:t>–</w:t>
      </w:r>
      <w:r>
        <w:rPr>
          <w:sz w:val="30"/>
        </w:rPr>
        <w:t xml:space="preserve"> январь</w:t>
      </w:r>
      <w:r w:rsidR="009F3B46">
        <w:rPr>
          <w:sz w:val="30"/>
        </w:rPr>
        <w:t>-</w:t>
      </w:r>
      <w:r>
        <w:rPr>
          <w:sz w:val="30"/>
        </w:rPr>
        <w:t>февраль</w:t>
      </w:r>
      <w:r w:rsidR="003C3AD6">
        <w:rPr>
          <w:sz w:val="30"/>
        </w:rPr>
        <w:t> </w:t>
      </w:r>
      <w:r w:rsidR="009F3B46">
        <w:rPr>
          <w:sz w:val="30"/>
        </w:rPr>
        <w:t>2024 г.</w:t>
      </w:r>
      <w:r>
        <w:rPr>
          <w:sz w:val="30"/>
        </w:rPr>
        <w:t xml:space="preserve">, </w:t>
      </w:r>
      <w:r w:rsidR="009F3B46">
        <w:rPr>
          <w:sz w:val="30"/>
        </w:rPr>
        <w:t xml:space="preserve">3 </w:t>
      </w:r>
      <w:r>
        <w:rPr>
          <w:sz w:val="30"/>
        </w:rPr>
        <w:t xml:space="preserve">этап </w:t>
      </w:r>
      <w:r w:rsidR="009F3B46">
        <w:rPr>
          <w:sz w:val="30"/>
        </w:rPr>
        <w:t>–</w:t>
      </w:r>
      <w:r>
        <w:rPr>
          <w:sz w:val="30"/>
        </w:rPr>
        <w:t xml:space="preserve"> март</w:t>
      </w:r>
      <w:r w:rsidR="009F3B46">
        <w:rPr>
          <w:sz w:val="30"/>
        </w:rPr>
        <w:t>-</w:t>
      </w:r>
      <w:r>
        <w:rPr>
          <w:sz w:val="30"/>
        </w:rPr>
        <w:t>апрель</w:t>
      </w:r>
      <w:r w:rsidR="009F3B46">
        <w:rPr>
          <w:sz w:val="30"/>
        </w:rPr>
        <w:t xml:space="preserve"> 2024 г.);</w:t>
      </w:r>
    </w:p>
    <w:p w:rsidR="00AB729C" w:rsidRDefault="00D87D42" w:rsidP="00A616EA">
      <w:pPr>
        <w:spacing w:line="240" w:lineRule="auto"/>
        <w:ind w:firstLine="709"/>
        <w:rPr>
          <w:sz w:val="30"/>
        </w:rPr>
      </w:pPr>
      <w:r>
        <w:rPr>
          <w:sz w:val="30"/>
        </w:rPr>
        <w:t>1.</w:t>
      </w:r>
      <w:r w:rsidR="00B37671">
        <w:rPr>
          <w:sz w:val="30"/>
        </w:rPr>
        <w:t>5</w:t>
      </w:r>
      <w:r>
        <w:rPr>
          <w:sz w:val="30"/>
        </w:rPr>
        <w:t>.</w:t>
      </w:r>
      <w:r w:rsidR="00B37671">
        <w:rPr>
          <w:sz w:val="30"/>
        </w:rPr>
        <w:t>4</w:t>
      </w:r>
      <w:r>
        <w:rPr>
          <w:sz w:val="30"/>
        </w:rPr>
        <w:t>.</w:t>
      </w:r>
      <w:r w:rsidR="009F3B46">
        <w:rPr>
          <w:sz w:val="30"/>
        </w:rPr>
        <w:t> п</w:t>
      </w:r>
      <w:r w:rsidR="00AB729C">
        <w:rPr>
          <w:sz w:val="30"/>
        </w:rPr>
        <w:t>рове</w:t>
      </w:r>
      <w:r w:rsidR="009F3B46">
        <w:rPr>
          <w:sz w:val="30"/>
        </w:rPr>
        <w:t xml:space="preserve">дения репетиции </w:t>
      </w:r>
      <w:r w:rsidR="00AB729C">
        <w:rPr>
          <w:sz w:val="30"/>
        </w:rPr>
        <w:t xml:space="preserve">ЦЭ </w:t>
      </w:r>
      <w:r w:rsidR="009F3B46">
        <w:rPr>
          <w:sz w:val="30"/>
        </w:rPr>
        <w:t>(</w:t>
      </w:r>
      <w:r w:rsidR="00AB729C">
        <w:rPr>
          <w:sz w:val="30"/>
        </w:rPr>
        <w:t>3 декада января</w:t>
      </w:r>
      <w:r w:rsidR="009F3B46">
        <w:rPr>
          <w:sz w:val="30"/>
        </w:rPr>
        <w:t xml:space="preserve"> 2024 г.).</w:t>
      </w:r>
    </w:p>
    <w:p w:rsidR="00B37671" w:rsidRDefault="00B37671" w:rsidP="00B37671">
      <w:pPr>
        <w:spacing w:line="240" w:lineRule="auto"/>
        <w:ind w:firstLine="709"/>
        <w:rPr>
          <w:sz w:val="30"/>
        </w:rPr>
      </w:pPr>
      <w:r>
        <w:rPr>
          <w:sz w:val="30"/>
        </w:rPr>
        <w:t>Обращаем внимание, что подходы к организации и проведению ЦЭ будут применяться при проведении централизованного тестирования (далее – ЦТ).</w:t>
      </w:r>
    </w:p>
    <w:p w:rsidR="0081058E" w:rsidRPr="0081058E" w:rsidRDefault="00AA0EF6" w:rsidP="0081058E">
      <w:pPr>
        <w:spacing w:line="240" w:lineRule="auto"/>
        <w:ind w:firstLine="709"/>
        <w:rPr>
          <w:i/>
          <w:sz w:val="30"/>
        </w:rPr>
      </w:pPr>
      <w:r>
        <w:rPr>
          <w:i/>
          <w:sz w:val="30"/>
        </w:rPr>
        <w:t>2. </w:t>
      </w:r>
      <w:r w:rsidR="0081058E" w:rsidRPr="0081058E">
        <w:rPr>
          <w:i/>
          <w:sz w:val="30"/>
        </w:rPr>
        <w:t>Вступительная кампания</w:t>
      </w:r>
    </w:p>
    <w:p w:rsidR="0081058E" w:rsidRPr="0081058E" w:rsidRDefault="00AA0EF6" w:rsidP="0081058E">
      <w:pPr>
        <w:spacing w:line="240" w:lineRule="auto"/>
        <w:ind w:firstLine="709"/>
        <w:rPr>
          <w:sz w:val="30"/>
        </w:rPr>
      </w:pPr>
      <w:r>
        <w:rPr>
          <w:sz w:val="30"/>
        </w:rPr>
        <w:t>2.1.</w:t>
      </w:r>
      <w:r w:rsidR="0081058E" w:rsidRPr="0081058E">
        <w:rPr>
          <w:sz w:val="30"/>
        </w:rPr>
        <w:t> С учетом смещения сроков, проведения ЦЭ, выдачи сертификатов ЦЭ и аттестатов в учреждениях общего среднего образования, предлагается сместить сроки проведения ЦТ</w:t>
      </w:r>
      <w:r w:rsidR="0081058E">
        <w:rPr>
          <w:sz w:val="30"/>
        </w:rPr>
        <w:t>:</w:t>
      </w:r>
    </w:p>
    <w:p w:rsidR="0081058E" w:rsidRPr="00E31857" w:rsidRDefault="0081058E" w:rsidP="0081058E">
      <w:pPr>
        <w:spacing w:line="240" w:lineRule="auto"/>
        <w:ind w:firstLine="709"/>
        <w:rPr>
          <w:sz w:val="30"/>
        </w:rPr>
      </w:pPr>
      <w:r w:rsidRPr="00E31857">
        <w:rPr>
          <w:sz w:val="30"/>
        </w:rPr>
        <w:t>основные дни проведения ЦТ: 17.06.2024 (пн.) – 08.07.2024 (пн.);</w:t>
      </w:r>
    </w:p>
    <w:p w:rsidR="0081058E" w:rsidRPr="00E31857" w:rsidRDefault="0081058E" w:rsidP="0081058E">
      <w:pPr>
        <w:spacing w:line="240" w:lineRule="auto"/>
        <w:ind w:firstLine="709"/>
        <w:rPr>
          <w:sz w:val="30"/>
        </w:rPr>
      </w:pPr>
      <w:r w:rsidRPr="00E31857">
        <w:rPr>
          <w:sz w:val="30"/>
        </w:rPr>
        <w:t>регистрация на резервные дни: 04.07.2024 (чт.) – 09.07.2024 (вт.);</w:t>
      </w:r>
    </w:p>
    <w:p w:rsidR="0081058E" w:rsidRPr="00E31857" w:rsidRDefault="0081058E" w:rsidP="0081058E">
      <w:pPr>
        <w:spacing w:line="240" w:lineRule="auto"/>
        <w:ind w:firstLine="709"/>
        <w:rPr>
          <w:sz w:val="30"/>
        </w:rPr>
      </w:pPr>
      <w:r w:rsidRPr="00E31857">
        <w:rPr>
          <w:sz w:val="30"/>
        </w:rPr>
        <w:t>резервные дни: 13.07.2024 (сб.), 15.07.2024 (пн.), 17.07.2024 (ср.).</w:t>
      </w:r>
    </w:p>
    <w:p w:rsidR="0081058E" w:rsidRDefault="0081058E" w:rsidP="0081058E">
      <w:pPr>
        <w:spacing w:line="240" w:lineRule="auto"/>
        <w:ind w:firstLine="709"/>
        <w:rPr>
          <w:sz w:val="30"/>
        </w:rPr>
      </w:pPr>
      <w:r w:rsidRPr="00E31857">
        <w:rPr>
          <w:sz w:val="30"/>
        </w:rPr>
        <w:t>Выдача абитуриентам сертификатов ЦТ пунктами проведения: основные дни с 16.07.2024 (вт.), ре</w:t>
      </w:r>
      <w:r w:rsidR="00D87D42">
        <w:rPr>
          <w:sz w:val="30"/>
        </w:rPr>
        <w:t>зервные дни с 22.07.2024 (пн.).</w:t>
      </w:r>
    </w:p>
    <w:p w:rsidR="001218A0" w:rsidRDefault="001218A0" w:rsidP="0081058E">
      <w:pPr>
        <w:spacing w:line="240" w:lineRule="auto"/>
        <w:ind w:firstLine="709"/>
        <w:rPr>
          <w:sz w:val="30"/>
        </w:rPr>
      </w:pPr>
      <w:r>
        <w:rPr>
          <w:sz w:val="30"/>
        </w:rPr>
        <w:t>2.2. </w:t>
      </w:r>
      <w:r w:rsidR="00D87D42">
        <w:rPr>
          <w:sz w:val="30"/>
        </w:rPr>
        <w:t>Высказать позицию о с</w:t>
      </w:r>
      <w:r>
        <w:rPr>
          <w:sz w:val="30"/>
        </w:rPr>
        <w:t>рок</w:t>
      </w:r>
      <w:r w:rsidR="00D87D42">
        <w:rPr>
          <w:sz w:val="30"/>
        </w:rPr>
        <w:t>е</w:t>
      </w:r>
      <w:r>
        <w:rPr>
          <w:sz w:val="30"/>
        </w:rPr>
        <w:t xml:space="preserve"> действия сертификата ЦЭ и ЦТ:</w:t>
      </w:r>
    </w:p>
    <w:p w:rsidR="001218A0" w:rsidRDefault="001218A0" w:rsidP="0081058E">
      <w:pPr>
        <w:spacing w:line="240" w:lineRule="auto"/>
        <w:ind w:firstLine="709"/>
        <w:rPr>
          <w:sz w:val="30"/>
        </w:rPr>
      </w:pPr>
      <w:r>
        <w:rPr>
          <w:sz w:val="30"/>
        </w:rPr>
        <w:t>2.2.1. </w:t>
      </w:r>
      <w:r w:rsidR="009F3B46">
        <w:rPr>
          <w:sz w:val="30"/>
        </w:rPr>
        <w:t>о</w:t>
      </w:r>
      <w:r>
        <w:rPr>
          <w:sz w:val="30"/>
        </w:rPr>
        <w:t>дин год.</w:t>
      </w:r>
    </w:p>
    <w:p w:rsidR="001218A0" w:rsidRDefault="001218A0" w:rsidP="001218A0">
      <w:pPr>
        <w:spacing w:line="240" w:lineRule="auto"/>
        <w:ind w:firstLine="709"/>
        <w:rPr>
          <w:sz w:val="30"/>
        </w:rPr>
      </w:pPr>
      <w:r>
        <w:rPr>
          <w:sz w:val="30"/>
        </w:rPr>
        <w:t>2.2.2. </w:t>
      </w:r>
      <w:r w:rsidR="009F3B46">
        <w:rPr>
          <w:sz w:val="30"/>
        </w:rPr>
        <w:t>д</w:t>
      </w:r>
      <w:r>
        <w:rPr>
          <w:sz w:val="30"/>
        </w:rPr>
        <w:t>ва года.</w:t>
      </w:r>
    </w:p>
    <w:p w:rsidR="0081058E" w:rsidRPr="00E31857" w:rsidRDefault="00A8239F" w:rsidP="0081058E">
      <w:pPr>
        <w:spacing w:line="240" w:lineRule="auto"/>
        <w:ind w:firstLine="709"/>
        <w:rPr>
          <w:sz w:val="30"/>
        </w:rPr>
      </w:pPr>
      <w:r>
        <w:rPr>
          <w:sz w:val="30"/>
        </w:rPr>
        <w:t>2.</w:t>
      </w:r>
      <w:r w:rsidR="001218A0">
        <w:rPr>
          <w:sz w:val="30"/>
        </w:rPr>
        <w:t>3</w:t>
      </w:r>
      <w:r w:rsidR="0081058E" w:rsidRPr="00E31857">
        <w:rPr>
          <w:sz w:val="30"/>
        </w:rPr>
        <w:t>. Скорректировать сроки приемной кампании для абитуриентов, поступающих на условиях целевой подготовки</w:t>
      </w:r>
      <w:r w:rsidR="00DB42E9" w:rsidRPr="00E31857">
        <w:rPr>
          <w:sz w:val="30"/>
        </w:rPr>
        <w:t>:</w:t>
      </w:r>
    </w:p>
    <w:p w:rsidR="0081058E" w:rsidRPr="00E31857" w:rsidRDefault="0081058E" w:rsidP="00DB42E9">
      <w:pPr>
        <w:spacing w:line="240" w:lineRule="auto"/>
        <w:ind w:firstLine="709"/>
        <w:rPr>
          <w:sz w:val="30"/>
        </w:rPr>
      </w:pPr>
      <w:r w:rsidRPr="00E31857">
        <w:rPr>
          <w:sz w:val="30"/>
        </w:rPr>
        <w:t xml:space="preserve">подача документов – с 27 июня по 2 июля 2024 г.; </w:t>
      </w:r>
    </w:p>
    <w:p w:rsidR="0081058E" w:rsidRPr="00E31857" w:rsidRDefault="0081058E" w:rsidP="00DB42E9">
      <w:pPr>
        <w:spacing w:line="240" w:lineRule="auto"/>
        <w:ind w:firstLine="709"/>
        <w:rPr>
          <w:sz w:val="30"/>
        </w:rPr>
      </w:pPr>
      <w:r w:rsidRPr="00E31857">
        <w:rPr>
          <w:sz w:val="30"/>
        </w:rPr>
        <w:lastRenderedPageBreak/>
        <w:t xml:space="preserve">проведение вступительного испытания – с 4 по 11 июля 2024 г.; </w:t>
      </w:r>
    </w:p>
    <w:p w:rsidR="0081058E" w:rsidRPr="00E31857" w:rsidRDefault="0081058E" w:rsidP="00DB42E9">
      <w:pPr>
        <w:spacing w:line="240" w:lineRule="auto"/>
        <w:ind w:firstLine="709"/>
        <w:rPr>
          <w:sz w:val="30"/>
        </w:rPr>
      </w:pPr>
      <w:r w:rsidRPr="00E31857">
        <w:rPr>
          <w:sz w:val="30"/>
        </w:rPr>
        <w:t>зачисление – по 13 июля 2024 г.</w:t>
      </w:r>
    </w:p>
    <w:p w:rsidR="00DB42E9" w:rsidRPr="00DB42E9" w:rsidRDefault="00DB42E9" w:rsidP="00DB42E9">
      <w:pPr>
        <w:spacing w:line="280" w:lineRule="exact"/>
        <w:ind w:firstLine="0"/>
        <w:rPr>
          <w:b/>
          <w:i/>
          <w:sz w:val="30"/>
        </w:rPr>
      </w:pPr>
      <w:r w:rsidRPr="00DB42E9">
        <w:rPr>
          <w:b/>
          <w:i/>
          <w:sz w:val="30"/>
        </w:rPr>
        <w:t>Справочно:</w:t>
      </w:r>
    </w:p>
    <w:p w:rsidR="0081058E" w:rsidRPr="00DB42E9" w:rsidRDefault="0081058E" w:rsidP="00DB42E9">
      <w:pPr>
        <w:spacing w:line="280" w:lineRule="exact"/>
        <w:ind w:left="709" w:firstLine="851"/>
        <w:rPr>
          <w:i/>
          <w:sz w:val="30"/>
        </w:rPr>
      </w:pPr>
      <w:r w:rsidRPr="00DB42E9">
        <w:rPr>
          <w:i/>
          <w:sz w:val="30"/>
        </w:rPr>
        <w:t>Предлагаемая корректировка сроков вступительной кампании на условиях целевой подготовки позволит обеспечить у абитуриентов наличие аттестата об общем среднем образовании, уменьшить количество посещений абитуриентами УВО (подача документов, сдача экзамена, предоставление документа об образовании), исключить возможность подачи документов в несколько УВО одновременно; обеспечить возможность поступления абитуриентов из числа выпускников колледжей (выдача дипломов до 30 июня).</w:t>
      </w:r>
    </w:p>
    <w:p w:rsidR="0081058E" w:rsidRDefault="0081058E" w:rsidP="0081058E">
      <w:pPr>
        <w:spacing w:line="240" w:lineRule="auto"/>
        <w:ind w:firstLine="709"/>
        <w:rPr>
          <w:sz w:val="30"/>
        </w:rPr>
      </w:pPr>
      <w:r w:rsidRPr="0081058E">
        <w:rPr>
          <w:sz w:val="30"/>
        </w:rPr>
        <w:t xml:space="preserve">Формат организации вступительной кампании на условиях целевой подготовки предлагается в 2024 году не изменять и проводить в форме устного или творческого экзамена </w:t>
      </w:r>
      <w:r w:rsidR="00DB42E9">
        <w:rPr>
          <w:sz w:val="30"/>
        </w:rPr>
        <w:t>с включением в состав комиссий преподавателей УОСО</w:t>
      </w:r>
      <w:r w:rsidRPr="0081058E">
        <w:rPr>
          <w:sz w:val="30"/>
        </w:rPr>
        <w:t>.</w:t>
      </w:r>
    </w:p>
    <w:p w:rsidR="00D20EA9" w:rsidRDefault="00D87D42" w:rsidP="0081058E">
      <w:pPr>
        <w:spacing w:line="240" w:lineRule="auto"/>
        <w:ind w:firstLine="709"/>
        <w:rPr>
          <w:sz w:val="30"/>
        </w:rPr>
      </w:pPr>
      <w:r w:rsidRPr="00D87D42">
        <w:rPr>
          <w:sz w:val="30"/>
        </w:rPr>
        <w:t>2.4. </w:t>
      </w:r>
      <w:r w:rsidR="00D20EA9" w:rsidRPr="00D87D42">
        <w:rPr>
          <w:sz w:val="30"/>
        </w:rPr>
        <w:t>Доработать вопросы и критерии оценки по каждому учебному предмету для организации внутренних вступительных испытаний в УВО на условиях целевой подготовки, которые позволят абитуриентам в полной мере продемонстрировать уровень знаний в отведенное на ответ время (не более 15 минут).</w:t>
      </w:r>
    </w:p>
    <w:p w:rsidR="009046D8" w:rsidRDefault="00A8239F" w:rsidP="0081058E">
      <w:pPr>
        <w:spacing w:line="240" w:lineRule="auto"/>
        <w:ind w:firstLine="709"/>
        <w:rPr>
          <w:sz w:val="30"/>
        </w:rPr>
      </w:pPr>
      <w:r>
        <w:rPr>
          <w:sz w:val="30"/>
        </w:rPr>
        <w:t>2.</w:t>
      </w:r>
      <w:r w:rsidR="00D87D42">
        <w:rPr>
          <w:sz w:val="30"/>
        </w:rPr>
        <w:t>5</w:t>
      </w:r>
      <w:r w:rsidR="009046D8">
        <w:rPr>
          <w:sz w:val="30"/>
        </w:rPr>
        <w:t>. Вве</w:t>
      </w:r>
      <w:r w:rsidR="00AD3665">
        <w:rPr>
          <w:sz w:val="30"/>
        </w:rPr>
        <w:t xml:space="preserve">сти </w:t>
      </w:r>
      <w:r w:rsidR="009046D8">
        <w:rPr>
          <w:sz w:val="30"/>
        </w:rPr>
        <w:t>нижн</w:t>
      </w:r>
      <w:r w:rsidR="00AD3665">
        <w:rPr>
          <w:sz w:val="30"/>
        </w:rPr>
        <w:t>ее пороговое</w:t>
      </w:r>
      <w:r w:rsidR="009046D8">
        <w:rPr>
          <w:sz w:val="30"/>
        </w:rPr>
        <w:t xml:space="preserve"> значени</w:t>
      </w:r>
      <w:r w:rsidR="00AD3665">
        <w:rPr>
          <w:sz w:val="30"/>
        </w:rPr>
        <w:t>е</w:t>
      </w:r>
      <w:r w:rsidR="009046D8">
        <w:rPr>
          <w:sz w:val="30"/>
        </w:rPr>
        <w:t xml:space="preserve"> среднего балла документа об образовании</w:t>
      </w:r>
      <w:r w:rsidR="00AD3665">
        <w:rPr>
          <w:sz w:val="30"/>
        </w:rPr>
        <w:t xml:space="preserve"> (не ниже 7,0)</w:t>
      </w:r>
      <w:r w:rsidR="009046D8">
        <w:rPr>
          <w:sz w:val="30"/>
        </w:rPr>
        <w:t xml:space="preserve">, </w:t>
      </w:r>
      <w:r w:rsidR="00AD3665">
        <w:rPr>
          <w:sz w:val="30"/>
        </w:rPr>
        <w:t>позволяющего</w:t>
      </w:r>
      <w:r w:rsidR="009046D8">
        <w:rPr>
          <w:sz w:val="30"/>
        </w:rPr>
        <w:t xml:space="preserve"> абитуриентам поступать</w:t>
      </w:r>
      <w:r w:rsidR="00AD3665">
        <w:rPr>
          <w:sz w:val="30"/>
        </w:rPr>
        <w:t xml:space="preserve"> в УВО</w:t>
      </w:r>
      <w:r w:rsidR="009046D8">
        <w:rPr>
          <w:sz w:val="30"/>
        </w:rPr>
        <w:t xml:space="preserve"> </w:t>
      </w:r>
      <w:r w:rsidR="00AD3665">
        <w:rPr>
          <w:sz w:val="30"/>
        </w:rPr>
        <w:t>на специальности медицинского и педагогического профилей на условиях целевой подготовки.</w:t>
      </w:r>
    </w:p>
    <w:p w:rsidR="00030C1D" w:rsidRDefault="00AA0EF6" w:rsidP="0081058E">
      <w:pPr>
        <w:spacing w:line="240" w:lineRule="auto"/>
        <w:ind w:firstLine="709"/>
        <w:rPr>
          <w:sz w:val="30"/>
        </w:rPr>
      </w:pPr>
      <w:r>
        <w:rPr>
          <w:sz w:val="30"/>
        </w:rPr>
        <w:t>2.</w:t>
      </w:r>
      <w:r w:rsidR="00D87D42">
        <w:rPr>
          <w:sz w:val="30"/>
        </w:rPr>
        <w:t>6</w:t>
      </w:r>
      <w:r>
        <w:rPr>
          <w:sz w:val="30"/>
        </w:rPr>
        <w:t>. </w:t>
      </w:r>
      <w:r w:rsidR="00030C1D" w:rsidRPr="00030C1D">
        <w:rPr>
          <w:sz w:val="30"/>
        </w:rPr>
        <w:t>Включить в перечень документов</w:t>
      </w:r>
      <w:r w:rsidR="00030C1D">
        <w:rPr>
          <w:sz w:val="30"/>
        </w:rPr>
        <w:t xml:space="preserve"> для подачи</w:t>
      </w:r>
      <w:r w:rsidR="00030C1D" w:rsidRPr="00030C1D">
        <w:rPr>
          <w:sz w:val="30"/>
        </w:rPr>
        <w:t xml:space="preserve"> абитуриент</w:t>
      </w:r>
      <w:r w:rsidR="00030C1D">
        <w:rPr>
          <w:sz w:val="30"/>
        </w:rPr>
        <w:t>ами</w:t>
      </w:r>
      <w:r w:rsidR="00030C1D" w:rsidRPr="00030C1D">
        <w:rPr>
          <w:sz w:val="30"/>
        </w:rPr>
        <w:t xml:space="preserve"> в приемную комиссию УВО для участия в конкурсе на места на условиях целевой подготовки</w:t>
      </w:r>
      <w:r w:rsidR="00030C1D">
        <w:rPr>
          <w:sz w:val="30"/>
        </w:rPr>
        <w:t xml:space="preserve">, </w:t>
      </w:r>
      <w:r w:rsidR="00030C1D" w:rsidRPr="00030C1D">
        <w:rPr>
          <w:sz w:val="30"/>
        </w:rPr>
        <w:t>характеристик</w:t>
      </w:r>
      <w:r w:rsidR="00030C1D">
        <w:rPr>
          <w:sz w:val="30"/>
        </w:rPr>
        <w:t>у</w:t>
      </w:r>
      <w:r w:rsidR="00030C1D" w:rsidRPr="00030C1D">
        <w:rPr>
          <w:sz w:val="30"/>
        </w:rPr>
        <w:t>, предоставляем</w:t>
      </w:r>
      <w:r w:rsidR="00030C1D">
        <w:rPr>
          <w:sz w:val="30"/>
        </w:rPr>
        <w:t>ую</w:t>
      </w:r>
      <w:r w:rsidR="00030C1D" w:rsidRPr="00030C1D">
        <w:rPr>
          <w:sz w:val="30"/>
        </w:rPr>
        <w:t xml:space="preserve"> организацией-заказчиком целевой подготовки по результатам проведения собеседования с абитуриентами</w:t>
      </w:r>
      <w:r w:rsidR="00030C1D">
        <w:rPr>
          <w:sz w:val="30"/>
        </w:rPr>
        <w:t>.</w:t>
      </w:r>
    </w:p>
    <w:p w:rsidR="00D20EA9" w:rsidRDefault="00D20EA9" w:rsidP="00D20EA9">
      <w:pPr>
        <w:spacing w:line="240" w:lineRule="auto"/>
        <w:ind w:firstLine="709"/>
        <w:rPr>
          <w:sz w:val="30"/>
        </w:rPr>
      </w:pPr>
      <w:r>
        <w:rPr>
          <w:sz w:val="30"/>
        </w:rPr>
        <w:t>2.</w:t>
      </w:r>
      <w:r w:rsidR="00D87D42">
        <w:rPr>
          <w:sz w:val="30"/>
        </w:rPr>
        <w:t>7</w:t>
      </w:r>
      <w:r>
        <w:rPr>
          <w:sz w:val="30"/>
        </w:rPr>
        <w:t>. Высказать позицию о целесообразности</w:t>
      </w:r>
      <w:r w:rsidR="0067260F" w:rsidRPr="0067260F">
        <w:rPr>
          <w:sz w:val="30"/>
        </w:rPr>
        <w:t xml:space="preserve"> проведения конкурса при поступлении на условиях целевой подготовки</w:t>
      </w:r>
      <w:r>
        <w:rPr>
          <w:sz w:val="30"/>
        </w:rPr>
        <w:t>:</w:t>
      </w:r>
    </w:p>
    <w:p w:rsidR="0067260F" w:rsidRPr="0067260F" w:rsidRDefault="0067260F" w:rsidP="0081058E">
      <w:pPr>
        <w:spacing w:line="240" w:lineRule="auto"/>
        <w:ind w:firstLine="709"/>
        <w:rPr>
          <w:sz w:val="30"/>
        </w:rPr>
      </w:pPr>
      <w:r w:rsidRPr="0067260F">
        <w:rPr>
          <w:sz w:val="30"/>
        </w:rPr>
        <w:t>2.</w:t>
      </w:r>
      <w:r w:rsidR="00110717">
        <w:rPr>
          <w:sz w:val="30"/>
        </w:rPr>
        <w:t>7</w:t>
      </w:r>
      <w:r w:rsidRPr="0067260F">
        <w:rPr>
          <w:sz w:val="30"/>
        </w:rPr>
        <w:t>.1. по специальности</w:t>
      </w:r>
      <w:r>
        <w:rPr>
          <w:sz w:val="30"/>
        </w:rPr>
        <w:t xml:space="preserve"> в целом</w:t>
      </w:r>
      <w:r w:rsidRPr="0067260F">
        <w:rPr>
          <w:sz w:val="30"/>
        </w:rPr>
        <w:t>;</w:t>
      </w:r>
    </w:p>
    <w:p w:rsidR="0067260F" w:rsidRPr="0067260F" w:rsidRDefault="0067260F" w:rsidP="0081058E">
      <w:pPr>
        <w:spacing w:line="240" w:lineRule="auto"/>
        <w:ind w:firstLine="709"/>
        <w:rPr>
          <w:sz w:val="30"/>
        </w:rPr>
      </w:pPr>
      <w:r w:rsidRPr="0067260F">
        <w:rPr>
          <w:sz w:val="30"/>
        </w:rPr>
        <w:t>2.</w:t>
      </w:r>
      <w:r w:rsidR="00110717">
        <w:rPr>
          <w:sz w:val="30"/>
        </w:rPr>
        <w:t>7</w:t>
      </w:r>
      <w:r w:rsidRPr="0067260F">
        <w:rPr>
          <w:sz w:val="30"/>
        </w:rPr>
        <w:t>.2. </w:t>
      </w:r>
      <w:r>
        <w:rPr>
          <w:sz w:val="30"/>
        </w:rPr>
        <w:t>для каждой</w:t>
      </w:r>
      <w:r w:rsidRPr="0067260F">
        <w:rPr>
          <w:sz w:val="30"/>
        </w:rPr>
        <w:t xml:space="preserve"> организаци</w:t>
      </w:r>
      <w:r>
        <w:rPr>
          <w:sz w:val="30"/>
        </w:rPr>
        <w:t>и</w:t>
      </w:r>
      <w:r w:rsidRPr="0067260F">
        <w:rPr>
          <w:sz w:val="30"/>
        </w:rPr>
        <w:t>-заказчика</w:t>
      </w:r>
      <w:r>
        <w:rPr>
          <w:sz w:val="30"/>
        </w:rPr>
        <w:t xml:space="preserve"> кадров</w:t>
      </w:r>
      <w:r w:rsidRPr="0067260F">
        <w:rPr>
          <w:sz w:val="30"/>
        </w:rPr>
        <w:t>.</w:t>
      </w:r>
    </w:p>
    <w:p w:rsidR="004F05A1" w:rsidRPr="00AF0927" w:rsidRDefault="004F05A1" w:rsidP="004F05A1">
      <w:pPr>
        <w:spacing w:line="240" w:lineRule="auto"/>
        <w:ind w:firstLine="709"/>
        <w:rPr>
          <w:sz w:val="30"/>
        </w:rPr>
      </w:pPr>
      <w:r w:rsidRPr="004F05A1">
        <w:rPr>
          <w:sz w:val="30"/>
        </w:rPr>
        <w:t>2.</w:t>
      </w:r>
      <w:r w:rsidR="00110717">
        <w:rPr>
          <w:sz w:val="30"/>
        </w:rPr>
        <w:t>8</w:t>
      </w:r>
      <w:r w:rsidRPr="004F05A1">
        <w:rPr>
          <w:sz w:val="30"/>
        </w:rPr>
        <w:t xml:space="preserve">. Предлагается </w:t>
      </w:r>
      <w:r w:rsidR="009F3B46">
        <w:rPr>
          <w:sz w:val="30"/>
        </w:rPr>
        <w:t xml:space="preserve">сохранить </w:t>
      </w:r>
      <w:r w:rsidRPr="004F05A1">
        <w:rPr>
          <w:sz w:val="30"/>
        </w:rPr>
        <w:t>пров</w:t>
      </w:r>
      <w:r w:rsidR="009F3B46">
        <w:rPr>
          <w:sz w:val="30"/>
        </w:rPr>
        <w:t xml:space="preserve">едение </w:t>
      </w:r>
      <w:r w:rsidRPr="004F05A1">
        <w:rPr>
          <w:sz w:val="30"/>
        </w:rPr>
        <w:t>университетски</w:t>
      </w:r>
      <w:r w:rsidR="009F3B46">
        <w:rPr>
          <w:sz w:val="30"/>
        </w:rPr>
        <w:t>х</w:t>
      </w:r>
      <w:r w:rsidRPr="004F05A1">
        <w:rPr>
          <w:sz w:val="30"/>
        </w:rPr>
        <w:t xml:space="preserve"> олимпиад только в региональных УВО. </w:t>
      </w:r>
    </w:p>
    <w:p w:rsidR="0081058E" w:rsidRPr="0081058E" w:rsidRDefault="00A8239F" w:rsidP="0081058E">
      <w:pPr>
        <w:spacing w:line="240" w:lineRule="auto"/>
        <w:ind w:firstLine="709"/>
        <w:rPr>
          <w:sz w:val="30"/>
        </w:rPr>
      </w:pPr>
      <w:r>
        <w:rPr>
          <w:sz w:val="30"/>
        </w:rPr>
        <w:t>2.</w:t>
      </w:r>
      <w:r w:rsidR="00110717">
        <w:rPr>
          <w:sz w:val="30"/>
        </w:rPr>
        <w:t>9</w:t>
      </w:r>
      <w:r w:rsidR="0081058E" w:rsidRPr="0081058E">
        <w:rPr>
          <w:sz w:val="30"/>
        </w:rPr>
        <w:t>. С учетом корректировки сроков приемной кампании для абитуриентов, поступающих на условиях целевой подготовки, предлагается также внести изменения в сроки подачи документов и зачисления абитуриентов – победителей университетских олимпиад, проводимых в региональных УВО в 202</w:t>
      </w:r>
      <w:r w:rsidR="00DB42E9">
        <w:rPr>
          <w:sz w:val="30"/>
        </w:rPr>
        <w:t>4 г:</w:t>
      </w:r>
    </w:p>
    <w:p w:rsidR="0081058E" w:rsidRPr="00DB42E9" w:rsidRDefault="0081058E" w:rsidP="00DB42E9">
      <w:pPr>
        <w:spacing w:line="240" w:lineRule="auto"/>
        <w:ind w:firstLine="709"/>
        <w:rPr>
          <w:sz w:val="30"/>
        </w:rPr>
      </w:pPr>
      <w:r w:rsidRPr="00DB42E9">
        <w:rPr>
          <w:sz w:val="30"/>
        </w:rPr>
        <w:t xml:space="preserve">подача документов </w:t>
      </w:r>
      <w:r w:rsidR="00DB42E9">
        <w:rPr>
          <w:sz w:val="30"/>
        </w:rPr>
        <w:t>–</w:t>
      </w:r>
      <w:r w:rsidRPr="00DB42E9">
        <w:rPr>
          <w:sz w:val="30"/>
        </w:rPr>
        <w:t xml:space="preserve"> с 8 июля по 11 июля.</w:t>
      </w:r>
    </w:p>
    <w:p w:rsidR="0081058E" w:rsidRDefault="0081058E" w:rsidP="00DB42E9">
      <w:pPr>
        <w:spacing w:line="240" w:lineRule="auto"/>
        <w:ind w:firstLine="709"/>
        <w:rPr>
          <w:sz w:val="30"/>
        </w:rPr>
      </w:pPr>
      <w:r w:rsidRPr="00DB42E9">
        <w:rPr>
          <w:sz w:val="30"/>
        </w:rPr>
        <w:t xml:space="preserve">зачисление </w:t>
      </w:r>
      <w:r w:rsidR="00DB42E9">
        <w:rPr>
          <w:sz w:val="30"/>
        </w:rPr>
        <w:t>–</w:t>
      </w:r>
      <w:r w:rsidRPr="00DB42E9">
        <w:rPr>
          <w:sz w:val="30"/>
        </w:rPr>
        <w:t xml:space="preserve"> по 13 июля.</w:t>
      </w:r>
    </w:p>
    <w:p w:rsidR="009046D8" w:rsidRDefault="00A8239F" w:rsidP="009046D8">
      <w:pPr>
        <w:spacing w:line="240" w:lineRule="auto"/>
        <w:ind w:firstLine="709"/>
        <w:rPr>
          <w:sz w:val="30"/>
        </w:rPr>
      </w:pPr>
      <w:r>
        <w:rPr>
          <w:sz w:val="30"/>
        </w:rPr>
        <w:t>2.</w:t>
      </w:r>
      <w:r w:rsidR="00110717">
        <w:rPr>
          <w:sz w:val="30"/>
        </w:rPr>
        <w:t>10</w:t>
      </w:r>
      <w:r w:rsidR="009046D8">
        <w:rPr>
          <w:sz w:val="30"/>
        </w:rPr>
        <w:t>. </w:t>
      </w:r>
      <w:r w:rsidR="009046D8" w:rsidRPr="009046D8">
        <w:rPr>
          <w:sz w:val="30"/>
        </w:rPr>
        <w:t>Предлагается введение квот</w:t>
      </w:r>
      <w:r w:rsidR="001218A0">
        <w:rPr>
          <w:sz w:val="30"/>
        </w:rPr>
        <w:t>ы</w:t>
      </w:r>
      <w:r w:rsidR="004F05A1">
        <w:rPr>
          <w:sz w:val="30"/>
        </w:rPr>
        <w:t xml:space="preserve"> 50%</w:t>
      </w:r>
      <w:r w:rsidR="009046D8" w:rsidRPr="009046D8">
        <w:rPr>
          <w:sz w:val="30"/>
        </w:rPr>
        <w:t xml:space="preserve"> на бюджетные места для абитуриентов, поступающих без вступительных испытаний и вне конкурса (пункты 23 и 26 Правил приема лиц для получения общего высшего и специального высшего образования) с целью создания равных условий для иных успевающих абитуриентов, поступающих на эти специальности на общих основаниях.</w:t>
      </w:r>
    </w:p>
    <w:p w:rsidR="0067260F" w:rsidRDefault="00110717" w:rsidP="009046D8">
      <w:pPr>
        <w:spacing w:line="240" w:lineRule="auto"/>
        <w:ind w:firstLine="709"/>
        <w:rPr>
          <w:sz w:val="30"/>
        </w:rPr>
      </w:pPr>
      <w:r w:rsidRPr="00110717">
        <w:rPr>
          <w:sz w:val="30"/>
        </w:rPr>
        <w:t>2.11. </w:t>
      </w:r>
      <w:r w:rsidR="0067260F" w:rsidRPr="00110717">
        <w:rPr>
          <w:sz w:val="30"/>
        </w:rPr>
        <w:t>Предлагается</w:t>
      </w:r>
      <w:r w:rsidR="0067260F">
        <w:rPr>
          <w:sz w:val="30"/>
        </w:rPr>
        <w:t xml:space="preserve"> расширение перечня специальностей наиболее востребованных экономикой (в соответствии с постановлением Министерства образования</w:t>
      </w:r>
      <w:r w:rsidR="003C3AD6">
        <w:rPr>
          <w:sz w:val="30"/>
        </w:rPr>
        <w:t xml:space="preserve"> от</w:t>
      </w:r>
      <w:r w:rsidR="0067260F">
        <w:rPr>
          <w:sz w:val="30"/>
        </w:rPr>
        <w:t xml:space="preserve"> </w:t>
      </w:r>
      <w:r w:rsidR="003C3AD6" w:rsidRPr="003C3AD6">
        <w:rPr>
          <w:sz w:val="30"/>
        </w:rPr>
        <w:t xml:space="preserve">9 февраля 2023 г. </w:t>
      </w:r>
      <w:r w:rsidR="003C3AD6">
        <w:rPr>
          <w:sz w:val="30"/>
        </w:rPr>
        <w:t>№</w:t>
      </w:r>
      <w:r w:rsidR="003C3AD6" w:rsidRPr="003C3AD6">
        <w:rPr>
          <w:sz w:val="30"/>
        </w:rPr>
        <w:t>44</w:t>
      </w:r>
      <w:r w:rsidR="0067260F">
        <w:rPr>
          <w:sz w:val="30"/>
        </w:rPr>
        <w:t>) по предложениям республиканских органов государственного управления</w:t>
      </w:r>
      <w:r w:rsidR="003C3AD6">
        <w:rPr>
          <w:sz w:val="30"/>
        </w:rPr>
        <w:t>.</w:t>
      </w:r>
    </w:p>
    <w:p w:rsidR="00F4371F" w:rsidRPr="009046D8" w:rsidRDefault="00F4371F" w:rsidP="00F4371F">
      <w:pPr>
        <w:pStyle w:val="aa"/>
        <w:spacing w:before="0" w:beforeAutospacing="0" w:after="0" w:afterAutospacing="0"/>
        <w:ind w:firstLine="709"/>
        <w:jc w:val="both"/>
        <w:rPr>
          <w:sz w:val="30"/>
        </w:rPr>
      </w:pPr>
      <w:r>
        <w:rPr>
          <w:sz w:val="30"/>
        </w:rPr>
        <w:t>2.</w:t>
      </w:r>
      <w:r w:rsidR="00110717">
        <w:rPr>
          <w:sz w:val="30"/>
        </w:rPr>
        <w:t>12</w:t>
      </w:r>
      <w:r>
        <w:rPr>
          <w:sz w:val="30"/>
        </w:rPr>
        <w:t xml:space="preserve">. </w:t>
      </w:r>
      <w:r w:rsidR="00030C1D">
        <w:rPr>
          <w:sz w:val="30"/>
        </w:rPr>
        <w:t>Предлагается исключить</w:t>
      </w:r>
      <w:r w:rsidR="00AA0EF6">
        <w:rPr>
          <w:sz w:val="30"/>
        </w:rPr>
        <w:t xml:space="preserve"> специальности </w:t>
      </w:r>
      <w:r w:rsidR="00A21344">
        <w:rPr>
          <w:rFonts w:eastAsiaTheme="minorHAnsi"/>
          <w:sz w:val="30"/>
          <w:szCs w:val="28"/>
        </w:rPr>
        <w:t>«</w:t>
      </w:r>
      <w:r w:rsidR="00AA0EF6" w:rsidRPr="00F4371F">
        <w:rPr>
          <w:rFonts w:eastAsiaTheme="minorHAnsi"/>
          <w:sz w:val="30"/>
          <w:szCs w:val="28"/>
        </w:rPr>
        <w:t>Международные отношения</w:t>
      </w:r>
      <w:r w:rsidR="00A21344">
        <w:rPr>
          <w:rFonts w:eastAsiaTheme="minorHAnsi"/>
          <w:sz w:val="30"/>
          <w:szCs w:val="28"/>
        </w:rPr>
        <w:t>»</w:t>
      </w:r>
      <w:r w:rsidR="00AA0EF6" w:rsidRPr="00F4371F">
        <w:rPr>
          <w:rFonts w:eastAsiaTheme="minorHAnsi"/>
          <w:sz w:val="30"/>
          <w:szCs w:val="28"/>
        </w:rPr>
        <w:t xml:space="preserve">, </w:t>
      </w:r>
      <w:r w:rsidR="00A21344">
        <w:rPr>
          <w:rFonts w:eastAsiaTheme="minorHAnsi"/>
          <w:sz w:val="30"/>
          <w:szCs w:val="28"/>
        </w:rPr>
        <w:t>«Международное право»</w:t>
      </w:r>
      <w:r w:rsidR="00AA0EF6" w:rsidRPr="00F4371F">
        <w:rPr>
          <w:rFonts w:eastAsiaTheme="minorHAnsi"/>
          <w:sz w:val="30"/>
          <w:szCs w:val="28"/>
        </w:rPr>
        <w:t xml:space="preserve">, </w:t>
      </w:r>
      <w:r w:rsidR="00A21344">
        <w:rPr>
          <w:rFonts w:eastAsiaTheme="minorHAnsi"/>
          <w:sz w:val="30"/>
          <w:szCs w:val="28"/>
        </w:rPr>
        <w:t>«</w:t>
      </w:r>
      <w:r w:rsidR="00AA0EF6" w:rsidRPr="00F4371F">
        <w:rPr>
          <w:rFonts w:eastAsiaTheme="minorHAnsi"/>
          <w:sz w:val="30"/>
          <w:szCs w:val="28"/>
        </w:rPr>
        <w:t>Правоведение</w:t>
      </w:r>
      <w:r w:rsidR="00A21344">
        <w:rPr>
          <w:rFonts w:eastAsiaTheme="minorHAnsi"/>
          <w:sz w:val="30"/>
          <w:szCs w:val="28"/>
        </w:rPr>
        <w:t>»</w:t>
      </w:r>
      <w:r w:rsidR="00AA0EF6" w:rsidRPr="00F4371F">
        <w:rPr>
          <w:rFonts w:eastAsiaTheme="minorHAnsi"/>
          <w:sz w:val="30"/>
          <w:szCs w:val="28"/>
        </w:rPr>
        <w:t xml:space="preserve">, </w:t>
      </w:r>
      <w:r w:rsidR="00A21344">
        <w:rPr>
          <w:rFonts w:eastAsiaTheme="minorHAnsi"/>
          <w:sz w:val="30"/>
          <w:szCs w:val="28"/>
        </w:rPr>
        <w:t>«</w:t>
      </w:r>
      <w:r w:rsidR="00AA0EF6" w:rsidRPr="00F4371F">
        <w:rPr>
          <w:rFonts w:eastAsiaTheme="minorHAnsi"/>
          <w:sz w:val="30"/>
          <w:szCs w:val="28"/>
        </w:rPr>
        <w:t>Экономическое право</w:t>
      </w:r>
      <w:r w:rsidR="00A21344">
        <w:rPr>
          <w:rFonts w:eastAsiaTheme="minorHAnsi"/>
          <w:sz w:val="30"/>
          <w:szCs w:val="28"/>
        </w:rPr>
        <w:t>»</w:t>
      </w:r>
      <w:r w:rsidR="00AA0EF6" w:rsidRPr="00F4371F">
        <w:rPr>
          <w:rFonts w:eastAsiaTheme="minorHAnsi"/>
          <w:sz w:val="30"/>
          <w:szCs w:val="28"/>
        </w:rPr>
        <w:t xml:space="preserve">, </w:t>
      </w:r>
      <w:r w:rsidR="00A21344">
        <w:rPr>
          <w:rFonts w:eastAsiaTheme="minorHAnsi"/>
          <w:sz w:val="30"/>
          <w:szCs w:val="28"/>
        </w:rPr>
        <w:t>«</w:t>
      </w:r>
      <w:r w:rsidR="00AA0EF6" w:rsidRPr="00F4371F">
        <w:rPr>
          <w:rFonts w:eastAsiaTheme="minorHAnsi"/>
          <w:sz w:val="30"/>
          <w:szCs w:val="28"/>
        </w:rPr>
        <w:t xml:space="preserve">Государственное управление </w:t>
      </w:r>
      <w:r w:rsidR="00AA0EF6">
        <w:rPr>
          <w:rFonts w:eastAsiaTheme="minorHAnsi"/>
          <w:sz w:val="30"/>
          <w:szCs w:val="28"/>
        </w:rPr>
        <w:t>и право</w:t>
      </w:r>
      <w:r w:rsidR="00A21344">
        <w:rPr>
          <w:rFonts w:eastAsiaTheme="minorHAnsi"/>
          <w:sz w:val="30"/>
          <w:szCs w:val="28"/>
        </w:rPr>
        <w:t>»</w:t>
      </w:r>
      <w:r w:rsidR="00AA0EF6">
        <w:rPr>
          <w:rFonts w:eastAsiaTheme="minorHAnsi"/>
          <w:sz w:val="30"/>
          <w:szCs w:val="28"/>
        </w:rPr>
        <w:t xml:space="preserve">, </w:t>
      </w:r>
      <w:r w:rsidR="00A21344">
        <w:rPr>
          <w:rFonts w:eastAsiaTheme="minorHAnsi"/>
          <w:sz w:val="30"/>
          <w:szCs w:val="28"/>
        </w:rPr>
        <w:t>«</w:t>
      </w:r>
      <w:r w:rsidR="00AA0EF6">
        <w:rPr>
          <w:rFonts w:eastAsiaTheme="minorHAnsi"/>
          <w:sz w:val="30"/>
          <w:szCs w:val="28"/>
        </w:rPr>
        <w:t>Лингвострановедение</w:t>
      </w:r>
      <w:r w:rsidR="00A21344">
        <w:rPr>
          <w:rFonts w:eastAsiaTheme="minorHAnsi"/>
          <w:sz w:val="30"/>
          <w:szCs w:val="28"/>
        </w:rPr>
        <w:t>»</w:t>
      </w:r>
      <w:r w:rsidR="00030C1D">
        <w:rPr>
          <w:sz w:val="30"/>
        </w:rPr>
        <w:t xml:space="preserve"> из перечня специальностей, на которые могут быть </w:t>
      </w:r>
      <w:r w:rsidR="00030C1D" w:rsidRPr="00F4371F">
        <w:rPr>
          <w:rFonts w:eastAsiaTheme="minorHAnsi"/>
          <w:sz w:val="30"/>
          <w:szCs w:val="28"/>
        </w:rPr>
        <w:t>зачисл</w:t>
      </w:r>
      <w:r w:rsidR="00030C1D">
        <w:rPr>
          <w:rFonts w:eastAsiaTheme="minorHAnsi"/>
          <w:sz w:val="30"/>
          <w:szCs w:val="28"/>
        </w:rPr>
        <w:t xml:space="preserve">ены </w:t>
      </w:r>
      <w:r w:rsidR="00AA0EF6">
        <w:rPr>
          <w:rFonts w:eastAsiaTheme="minorHAnsi"/>
          <w:sz w:val="30"/>
          <w:szCs w:val="28"/>
        </w:rPr>
        <w:t xml:space="preserve">без вступительных испытаний </w:t>
      </w:r>
      <w:r w:rsidR="00030C1D">
        <w:rPr>
          <w:rFonts w:eastAsiaTheme="minorHAnsi"/>
          <w:sz w:val="30"/>
          <w:szCs w:val="28"/>
        </w:rPr>
        <w:t>выпускники лицеев при УВО</w:t>
      </w:r>
      <w:r w:rsidR="00030C1D" w:rsidRPr="00F4371F">
        <w:rPr>
          <w:rFonts w:eastAsiaTheme="minorHAnsi"/>
          <w:sz w:val="30"/>
          <w:szCs w:val="28"/>
        </w:rPr>
        <w:t xml:space="preserve"> </w:t>
      </w:r>
      <w:r w:rsidR="00030C1D">
        <w:rPr>
          <w:rFonts w:eastAsiaTheme="minorHAnsi"/>
          <w:sz w:val="30"/>
          <w:szCs w:val="28"/>
        </w:rPr>
        <w:t>(</w:t>
      </w:r>
      <w:r w:rsidR="00030C1D" w:rsidRPr="00F4371F">
        <w:rPr>
          <w:rFonts w:eastAsiaTheme="minorHAnsi"/>
          <w:sz w:val="30"/>
          <w:szCs w:val="28"/>
        </w:rPr>
        <w:t>в соответствии с перечнем, определяемым Министерством образования</w:t>
      </w:r>
      <w:r w:rsidR="00030C1D">
        <w:rPr>
          <w:rFonts w:eastAsiaTheme="minorHAnsi"/>
          <w:sz w:val="30"/>
          <w:szCs w:val="28"/>
        </w:rPr>
        <w:t>)</w:t>
      </w:r>
      <w:r w:rsidR="00030C1D" w:rsidRPr="00F4371F">
        <w:rPr>
          <w:rFonts w:eastAsiaTheme="minorHAnsi"/>
          <w:sz w:val="30"/>
          <w:szCs w:val="28"/>
        </w:rPr>
        <w:t xml:space="preserve"> и государственно</w:t>
      </w:r>
      <w:r w:rsidR="00030C1D">
        <w:rPr>
          <w:rFonts w:eastAsiaTheme="minorHAnsi"/>
          <w:sz w:val="30"/>
          <w:szCs w:val="28"/>
        </w:rPr>
        <w:t>го</w:t>
      </w:r>
      <w:r w:rsidR="00030C1D" w:rsidRPr="00F4371F">
        <w:rPr>
          <w:rFonts w:eastAsiaTheme="minorHAnsi"/>
          <w:sz w:val="30"/>
          <w:szCs w:val="28"/>
        </w:rPr>
        <w:t xml:space="preserve"> учреждени</w:t>
      </w:r>
      <w:r w:rsidR="00030C1D">
        <w:rPr>
          <w:rFonts w:eastAsiaTheme="minorHAnsi"/>
          <w:sz w:val="30"/>
          <w:szCs w:val="28"/>
        </w:rPr>
        <w:t>я</w:t>
      </w:r>
      <w:r w:rsidR="00030C1D" w:rsidRPr="00F4371F">
        <w:rPr>
          <w:rFonts w:eastAsiaTheme="minorHAnsi"/>
          <w:sz w:val="30"/>
          <w:szCs w:val="28"/>
        </w:rPr>
        <w:t xml:space="preserve"> образования </w:t>
      </w:r>
      <w:r w:rsidR="003565A1">
        <w:rPr>
          <w:rFonts w:eastAsiaTheme="minorHAnsi"/>
          <w:sz w:val="30"/>
          <w:szCs w:val="28"/>
        </w:rPr>
        <w:t>«</w:t>
      </w:r>
      <w:r w:rsidR="00030C1D" w:rsidRPr="00F4371F">
        <w:rPr>
          <w:rFonts w:eastAsiaTheme="minorHAnsi"/>
          <w:sz w:val="30"/>
          <w:szCs w:val="28"/>
        </w:rPr>
        <w:t>Лицей Белорусского государственного университета</w:t>
      </w:r>
      <w:r w:rsidR="003565A1">
        <w:rPr>
          <w:rFonts w:eastAsiaTheme="minorHAnsi"/>
          <w:sz w:val="30"/>
          <w:szCs w:val="28"/>
        </w:rPr>
        <w:t>»</w:t>
      </w:r>
      <w:r w:rsidR="00030C1D" w:rsidRPr="00F4371F">
        <w:rPr>
          <w:rFonts w:eastAsiaTheme="minorHAnsi"/>
          <w:sz w:val="30"/>
          <w:szCs w:val="28"/>
        </w:rPr>
        <w:t>, окончившие данные учреждения</w:t>
      </w:r>
      <w:r w:rsidR="00030C1D">
        <w:rPr>
          <w:rFonts w:eastAsiaTheme="minorHAnsi"/>
          <w:sz w:val="30"/>
          <w:szCs w:val="28"/>
        </w:rPr>
        <w:t xml:space="preserve"> (лицеи)</w:t>
      </w:r>
      <w:r w:rsidR="00030C1D" w:rsidRPr="00F4371F">
        <w:rPr>
          <w:rFonts w:eastAsiaTheme="minorHAnsi"/>
          <w:sz w:val="30"/>
          <w:szCs w:val="28"/>
        </w:rPr>
        <w:t xml:space="preserve"> в год поступления в эти УВО (при наличии в документе об образовании отметок не ниже 9 (девяти) баллов по учебным предметам, соответствующим предметам профильных испытаний, отметок не ниже 8 (восьми) баллов по всем остальным учебным предметам)</w:t>
      </w:r>
      <w:r w:rsidR="00030C1D">
        <w:rPr>
          <w:rFonts w:eastAsiaTheme="minorHAnsi"/>
          <w:sz w:val="30"/>
          <w:szCs w:val="28"/>
        </w:rPr>
        <w:t>.</w:t>
      </w:r>
    </w:p>
    <w:p w:rsidR="0078391C" w:rsidRDefault="00BF7C69" w:rsidP="00B555C4">
      <w:pPr>
        <w:spacing w:line="240" w:lineRule="auto"/>
        <w:ind w:firstLine="709"/>
        <w:rPr>
          <w:sz w:val="30"/>
        </w:rPr>
      </w:pPr>
      <w:r>
        <w:rPr>
          <w:sz w:val="30"/>
        </w:rPr>
        <w:t xml:space="preserve">Просим </w:t>
      </w:r>
      <w:r w:rsidR="0078391C">
        <w:rPr>
          <w:sz w:val="30"/>
        </w:rPr>
        <w:t xml:space="preserve">до </w:t>
      </w:r>
      <w:r w:rsidR="001218A0">
        <w:rPr>
          <w:sz w:val="30"/>
        </w:rPr>
        <w:t>7</w:t>
      </w:r>
      <w:r w:rsidR="0078391C">
        <w:rPr>
          <w:sz w:val="30"/>
        </w:rPr>
        <w:t xml:space="preserve"> </w:t>
      </w:r>
      <w:r w:rsidR="00A616EA">
        <w:rPr>
          <w:sz w:val="30"/>
        </w:rPr>
        <w:t>сентября</w:t>
      </w:r>
      <w:r w:rsidR="0078391C">
        <w:rPr>
          <w:sz w:val="30"/>
        </w:rPr>
        <w:t xml:space="preserve"> 2023 г. </w:t>
      </w:r>
      <w:r w:rsidR="002D5DAE">
        <w:rPr>
          <w:sz w:val="30"/>
        </w:rPr>
        <w:t>высказать мнение</w:t>
      </w:r>
      <w:r w:rsidR="0078391C">
        <w:rPr>
          <w:sz w:val="30"/>
        </w:rPr>
        <w:t xml:space="preserve"> по каждому из обозначенных </w:t>
      </w:r>
      <w:r w:rsidR="00DB42E9">
        <w:rPr>
          <w:sz w:val="30"/>
        </w:rPr>
        <w:t>предложений</w:t>
      </w:r>
      <w:r w:rsidR="0078391C">
        <w:rPr>
          <w:sz w:val="30"/>
        </w:rPr>
        <w:t>.</w:t>
      </w:r>
    </w:p>
    <w:p w:rsidR="009E35B3" w:rsidRDefault="009E35B3" w:rsidP="009E35B3">
      <w:pPr>
        <w:spacing w:line="240" w:lineRule="auto"/>
        <w:ind w:firstLine="0"/>
        <w:rPr>
          <w:sz w:val="3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506"/>
      </w:tblGrid>
      <w:tr w:rsidR="009E35B3" w:rsidTr="009E35B3">
        <w:tc>
          <w:tcPr>
            <w:tcW w:w="2122" w:type="dxa"/>
          </w:tcPr>
          <w:p w:rsidR="009E35B3" w:rsidRDefault="009E35B3" w:rsidP="009E35B3">
            <w:pPr>
              <w:ind w:firstLine="0"/>
              <w:rPr>
                <w:sz w:val="30"/>
              </w:rPr>
            </w:pPr>
            <w:r>
              <w:rPr>
                <w:sz w:val="30"/>
              </w:rPr>
              <w:t>Приложения:</w:t>
            </w:r>
          </w:p>
        </w:tc>
        <w:tc>
          <w:tcPr>
            <w:tcW w:w="7506" w:type="dxa"/>
          </w:tcPr>
          <w:p w:rsidR="009E35B3" w:rsidRDefault="009E35B3" w:rsidP="009E35B3">
            <w:pPr>
              <w:ind w:firstLine="0"/>
              <w:rPr>
                <w:sz w:val="30"/>
              </w:rPr>
            </w:pPr>
            <w:r>
              <w:rPr>
                <w:sz w:val="30"/>
              </w:rPr>
              <w:t>1. План обработки материалов ЦЭ 2024 г.</w:t>
            </w:r>
          </w:p>
        </w:tc>
      </w:tr>
      <w:tr w:rsidR="009E35B3" w:rsidTr="009E35B3">
        <w:tc>
          <w:tcPr>
            <w:tcW w:w="2122" w:type="dxa"/>
          </w:tcPr>
          <w:p w:rsidR="009E35B3" w:rsidRDefault="009E35B3" w:rsidP="009E35B3">
            <w:pPr>
              <w:ind w:firstLine="0"/>
              <w:rPr>
                <w:sz w:val="30"/>
              </w:rPr>
            </w:pPr>
          </w:p>
        </w:tc>
        <w:tc>
          <w:tcPr>
            <w:tcW w:w="7506" w:type="dxa"/>
          </w:tcPr>
          <w:p w:rsidR="009E35B3" w:rsidRDefault="004F05A1" w:rsidP="009E35B3">
            <w:pPr>
              <w:ind w:firstLine="0"/>
              <w:rPr>
                <w:sz w:val="30"/>
              </w:rPr>
            </w:pPr>
            <w:r>
              <w:rPr>
                <w:sz w:val="30"/>
              </w:rPr>
              <w:t>2. План организации вступительной кампании в 2024 г.</w:t>
            </w:r>
          </w:p>
        </w:tc>
      </w:tr>
    </w:tbl>
    <w:p w:rsidR="0078391C" w:rsidRDefault="0078391C" w:rsidP="00DA055F">
      <w:pPr>
        <w:spacing w:line="360" w:lineRule="auto"/>
        <w:ind w:firstLine="0"/>
        <w:rPr>
          <w:sz w:val="30"/>
        </w:rPr>
      </w:pPr>
    </w:p>
    <w:p w:rsidR="0078391C" w:rsidRDefault="0078391C" w:rsidP="0078391C">
      <w:pPr>
        <w:spacing w:line="240" w:lineRule="auto"/>
        <w:ind w:firstLine="0"/>
        <w:rPr>
          <w:sz w:val="30"/>
        </w:rPr>
      </w:pPr>
      <w:r>
        <w:rPr>
          <w:sz w:val="30"/>
        </w:rPr>
        <w:t>Министр                                                                               А.И.Иванец</w:t>
      </w:r>
    </w:p>
    <w:p w:rsidR="004929F8" w:rsidRDefault="004929F8" w:rsidP="0078391C">
      <w:pPr>
        <w:spacing w:line="240" w:lineRule="auto"/>
        <w:ind w:firstLine="0"/>
        <w:rPr>
          <w:sz w:val="18"/>
          <w:szCs w:val="18"/>
        </w:rPr>
      </w:pPr>
    </w:p>
    <w:p w:rsidR="004929F8" w:rsidRDefault="004929F8" w:rsidP="0078391C">
      <w:pPr>
        <w:spacing w:line="240" w:lineRule="auto"/>
        <w:ind w:firstLine="0"/>
        <w:rPr>
          <w:sz w:val="18"/>
          <w:szCs w:val="18"/>
        </w:rPr>
      </w:pPr>
    </w:p>
    <w:p w:rsidR="004929F8" w:rsidRDefault="004929F8" w:rsidP="0078391C">
      <w:pPr>
        <w:spacing w:line="240" w:lineRule="auto"/>
        <w:ind w:firstLine="0"/>
        <w:rPr>
          <w:sz w:val="18"/>
          <w:szCs w:val="18"/>
        </w:rPr>
      </w:pPr>
    </w:p>
    <w:p w:rsidR="004929F8" w:rsidRDefault="004929F8" w:rsidP="0078391C">
      <w:pPr>
        <w:spacing w:line="240" w:lineRule="auto"/>
        <w:ind w:firstLine="0"/>
        <w:rPr>
          <w:sz w:val="18"/>
          <w:szCs w:val="18"/>
        </w:rPr>
      </w:pPr>
    </w:p>
    <w:p w:rsidR="004929F8" w:rsidRDefault="004929F8" w:rsidP="0078391C">
      <w:pPr>
        <w:spacing w:line="240" w:lineRule="auto"/>
        <w:ind w:firstLine="0"/>
        <w:rPr>
          <w:sz w:val="18"/>
          <w:szCs w:val="18"/>
        </w:rPr>
      </w:pPr>
    </w:p>
    <w:p w:rsidR="004929F8" w:rsidRDefault="004929F8" w:rsidP="0078391C">
      <w:pPr>
        <w:spacing w:line="240" w:lineRule="auto"/>
        <w:ind w:firstLine="0"/>
        <w:rPr>
          <w:sz w:val="18"/>
          <w:szCs w:val="18"/>
        </w:rPr>
      </w:pPr>
    </w:p>
    <w:p w:rsidR="004929F8" w:rsidRDefault="004929F8" w:rsidP="0078391C">
      <w:pPr>
        <w:spacing w:line="240" w:lineRule="auto"/>
        <w:ind w:firstLine="0"/>
        <w:rPr>
          <w:sz w:val="18"/>
          <w:szCs w:val="18"/>
        </w:rPr>
      </w:pPr>
    </w:p>
    <w:p w:rsidR="004929F8" w:rsidRDefault="004929F8" w:rsidP="0078391C">
      <w:pPr>
        <w:spacing w:line="240" w:lineRule="auto"/>
        <w:ind w:firstLine="0"/>
        <w:rPr>
          <w:sz w:val="18"/>
          <w:szCs w:val="18"/>
        </w:rPr>
      </w:pPr>
    </w:p>
    <w:p w:rsidR="004929F8" w:rsidRDefault="004929F8" w:rsidP="0078391C">
      <w:pPr>
        <w:spacing w:line="240" w:lineRule="auto"/>
        <w:ind w:firstLine="0"/>
        <w:rPr>
          <w:sz w:val="18"/>
          <w:szCs w:val="18"/>
        </w:rPr>
      </w:pPr>
    </w:p>
    <w:p w:rsidR="004929F8" w:rsidRDefault="004929F8" w:rsidP="0078391C">
      <w:pPr>
        <w:spacing w:line="240" w:lineRule="auto"/>
        <w:ind w:firstLine="0"/>
        <w:rPr>
          <w:sz w:val="18"/>
          <w:szCs w:val="18"/>
        </w:rPr>
      </w:pPr>
    </w:p>
    <w:p w:rsidR="004929F8" w:rsidRDefault="004929F8" w:rsidP="0078391C">
      <w:pPr>
        <w:spacing w:line="240" w:lineRule="auto"/>
        <w:ind w:firstLine="0"/>
        <w:rPr>
          <w:sz w:val="18"/>
          <w:szCs w:val="18"/>
        </w:rPr>
      </w:pPr>
    </w:p>
    <w:p w:rsidR="004929F8" w:rsidRDefault="004929F8" w:rsidP="0078391C">
      <w:pPr>
        <w:spacing w:line="240" w:lineRule="auto"/>
        <w:ind w:firstLine="0"/>
        <w:rPr>
          <w:sz w:val="18"/>
          <w:szCs w:val="18"/>
        </w:rPr>
      </w:pPr>
    </w:p>
    <w:p w:rsidR="004929F8" w:rsidRDefault="004929F8" w:rsidP="0078391C">
      <w:pPr>
        <w:spacing w:line="240" w:lineRule="auto"/>
        <w:ind w:firstLine="0"/>
        <w:rPr>
          <w:sz w:val="18"/>
          <w:szCs w:val="18"/>
        </w:rPr>
      </w:pPr>
    </w:p>
    <w:p w:rsidR="004929F8" w:rsidRDefault="004929F8" w:rsidP="0078391C">
      <w:pPr>
        <w:spacing w:line="240" w:lineRule="auto"/>
        <w:ind w:firstLine="0"/>
        <w:rPr>
          <w:sz w:val="18"/>
          <w:szCs w:val="18"/>
        </w:rPr>
      </w:pPr>
    </w:p>
    <w:p w:rsidR="004929F8" w:rsidRDefault="004929F8" w:rsidP="0078391C">
      <w:pPr>
        <w:spacing w:line="240" w:lineRule="auto"/>
        <w:ind w:firstLine="0"/>
        <w:rPr>
          <w:sz w:val="18"/>
          <w:szCs w:val="18"/>
        </w:rPr>
      </w:pPr>
    </w:p>
    <w:p w:rsidR="004929F8" w:rsidRDefault="004929F8" w:rsidP="0078391C">
      <w:pPr>
        <w:spacing w:line="240" w:lineRule="auto"/>
        <w:ind w:firstLine="0"/>
        <w:rPr>
          <w:sz w:val="18"/>
          <w:szCs w:val="18"/>
        </w:rPr>
      </w:pPr>
    </w:p>
    <w:p w:rsidR="004929F8" w:rsidRDefault="004929F8" w:rsidP="0078391C">
      <w:pPr>
        <w:spacing w:line="240" w:lineRule="auto"/>
        <w:ind w:firstLine="0"/>
        <w:rPr>
          <w:sz w:val="18"/>
          <w:szCs w:val="18"/>
        </w:rPr>
      </w:pPr>
    </w:p>
    <w:p w:rsidR="004929F8" w:rsidRDefault="004929F8" w:rsidP="0078391C">
      <w:pPr>
        <w:spacing w:line="240" w:lineRule="auto"/>
        <w:ind w:firstLine="0"/>
        <w:rPr>
          <w:sz w:val="18"/>
          <w:szCs w:val="18"/>
        </w:rPr>
      </w:pPr>
    </w:p>
    <w:p w:rsidR="004929F8" w:rsidRDefault="004929F8" w:rsidP="0078391C">
      <w:pPr>
        <w:spacing w:line="240" w:lineRule="auto"/>
        <w:ind w:firstLine="0"/>
        <w:rPr>
          <w:sz w:val="18"/>
          <w:szCs w:val="18"/>
        </w:rPr>
      </w:pPr>
    </w:p>
    <w:p w:rsidR="004929F8" w:rsidRDefault="004929F8" w:rsidP="0078391C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  <w:lang w:val="en-US"/>
        </w:rPr>
        <w:t xml:space="preserve">02-01 </w:t>
      </w:r>
      <w:r>
        <w:rPr>
          <w:sz w:val="18"/>
          <w:szCs w:val="18"/>
        </w:rPr>
        <w:t>Каржова 222 61 97</w:t>
      </w:r>
    </w:p>
    <w:p w:rsidR="004929F8" w:rsidRPr="004929F8" w:rsidRDefault="004929F8" w:rsidP="0078391C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03-01 Пищов 200 60 62</w:t>
      </w:r>
    </w:p>
    <w:sectPr w:rsidR="004929F8" w:rsidRPr="004929F8" w:rsidSect="006B65D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0EA" w:rsidRDefault="00F770EA" w:rsidP="006B65D9">
      <w:pPr>
        <w:spacing w:line="240" w:lineRule="auto"/>
      </w:pPr>
      <w:r>
        <w:separator/>
      </w:r>
    </w:p>
  </w:endnote>
  <w:endnote w:type="continuationSeparator" w:id="0">
    <w:p w:rsidR="00F770EA" w:rsidRDefault="00F770EA" w:rsidP="006B65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0EA" w:rsidRDefault="00F770EA" w:rsidP="006B65D9">
      <w:pPr>
        <w:spacing w:line="240" w:lineRule="auto"/>
      </w:pPr>
      <w:r>
        <w:separator/>
      </w:r>
    </w:p>
  </w:footnote>
  <w:footnote w:type="continuationSeparator" w:id="0">
    <w:p w:rsidR="00F770EA" w:rsidRDefault="00F770EA" w:rsidP="006B65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8855485"/>
      <w:docPartObj>
        <w:docPartGallery w:val="Page Numbers (Top of Page)"/>
        <w:docPartUnique/>
      </w:docPartObj>
    </w:sdtPr>
    <w:sdtEndPr/>
    <w:sdtContent>
      <w:p w:rsidR="006B65D9" w:rsidRDefault="006B65D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845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C27"/>
    <w:rsid w:val="00030C1D"/>
    <w:rsid w:val="000D0DDD"/>
    <w:rsid w:val="000E57F0"/>
    <w:rsid w:val="00110717"/>
    <w:rsid w:val="001107E4"/>
    <w:rsid w:val="001218A0"/>
    <w:rsid w:val="0013667B"/>
    <w:rsid w:val="00144BE2"/>
    <w:rsid w:val="00196C27"/>
    <w:rsid w:val="00211A9F"/>
    <w:rsid w:val="00272661"/>
    <w:rsid w:val="002D5DAE"/>
    <w:rsid w:val="0032284C"/>
    <w:rsid w:val="00337DD1"/>
    <w:rsid w:val="003565A1"/>
    <w:rsid w:val="003C3AD6"/>
    <w:rsid w:val="003D2123"/>
    <w:rsid w:val="003E0E7E"/>
    <w:rsid w:val="0047532D"/>
    <w:rsid w:val="00484833"/>
    <w:rsid w:val="004929F8"/>
    <w:rsid w:val="004C1AEC"/>
    <w:rsid w:val="004C4999"/>
    <w:rsid w:val="004F05A1"/>
    <w:rsid w:val="00616537"/>
    <w:rsid w:val="00627574"/>
    <w:rsid w:val="0067260F"/>
    <w:rsid w:val="006B65D9"/>
    <w:rsid w:val="006D1F87"/>
    <w:rsid w:val="006D2856"/>
    <w:rsid w:val="0078391C"/>
    <w:rsid w:val="007F4879"/>
    <w:rsid w:val="00807634"/>
    <w:rsid w:val="0081058E"/>
    <w:rsid w:val="00823E5B"/>
    <w:rsid w:val="00863152"/>
    <w:rsid w:val="008819E2"/>
    <w:rsid w:val="008933B0"/>
    <w:rsid w:val="008B03F4"/>
    <w:rsid w:val="008C4983"/>
    <w:rsid w:val="008D7DF6"/>
    <w:rsid w:val="009046D8"/>
    <w:rsid w:val="009522BC"/>
    <w:rsid w:val="00953674"/>
    <w:rsid w:val="009E35B3"/>
    <w:rsid w:val="009E7D2C"/>
    <w:rsid w:val="009F3B46"/>
    <w:rsid w:val="00A017A9"/>
    <w:rsid w:val="00A21344"/>
    <w:rsid w:val="00A224BD"/>
    <w:rsid w:val="00A35235"/>
    <w:rsid w:val="00A616EA"/>
    <w:rsid w:val="00A8239F"/>
    <w:rsid w:val="00A87845"/>
    <w:rsid w:val="00AA0EF6"/>
    <w:rsid w:val="00AB729C"/>
    <w:rsid w:val="00AC1CE5"/>
    <w:rsid w:val="00AC5875"/>
    <w:rsid w:val="00AD3665"/>
    <w:rsid w:val="00B37671"/>
    <w:rsid w:val="00B555C4"/>
    <w:rsid w:val="00BE5B71"/>
    <w:rsid w:val="00BF4EA6"/>
    <w:rsid w:val="00BF7C69"/>
    <w:rsid w:val="00C04281"/>
    <w:rsid w:val="00C748B7"/>
    <w:rsid w:val="00CB5331"/>
    <w:rsid w:val="00CF0AC1"/>
    <w:rsid w:val="00D20EA9"/>
    <w:rsid w:val="00D478CD"/>
    <w:rsid w:val="00D87D42"/>
    <w:rsid w:val="00DA055F"/>
    <w:rsid w:val="00DB42E9"/>
    <w:rsid w:val="00DB7BB7"/>
    <w:rsid w:val="00DD233E"/>
    <w:rsid w:val="00DF5A91"/>
    <w:rsid w:val="00E31857"/>
    <w:rsid w:val="00E634DB"/>
    <w:rsid w:val="00EC2C88"/>
    <w:rsid w:val="00F21831"/>
    <w:rsid w:val="00F26A53"/>
    <w:rsid w:val="00F4371F"/>
    <w:rsid w:val="00F45882"/>
    <w:rsid w:val="00F5508D"/>
    <w:rsid w:val="00F770EA"/>
    <w:rsid w:val="00F8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0593AF-35AC-41A6-90D0-22717B3CE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84C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44BE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44B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4BE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B65D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65D9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6B65D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65D9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A352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F4371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9E3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4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2</cp:revision>
  <cp:lastPrinted>2023-08-31T08:14:00Z</cp:lastPrinted>
  <dcterms:created xsi:type="dcterms:W3CDTF">2023-09-05T09:16:00Z</dcterms:created>
  <dcterms:modified xsi:type="dcterms:W3CDTF">2023-09-05T09:16:00Z</dcterms:modified>
</cp:coreProperties>
</file>